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7C" w:rsidRDefault="0061497C" w:rsidP="00C0557B">
      <w:pPr>
        <w:spacing w:after="200" w:line="276" w:lineRule="auto"/>
        <w:rPr>
          <w:rFonts w:cs="Times New Roman"/>
        </w:rPr>
      </w:pPr>
    </w:p>
    <w:p w:rsidR="00C0557B" w:rsidRPr="00C0557B" w:rsidRDefault="00C0557B" w:rsidP="00C0557B">
      <w:pPr>
        <w:spacing w:after="200" w:line="276" w:lineRule="auto"/>
        <w:rPr>
          <w:rFonts w:cs="Times New Roman"/>
        </w:rPr>
      </w:pPr>
    </w:p>
    <w:p w:rsidR="00C0557B" w:rsidRDefault="00C0557B" w:rsidP="00C0557B">
      <w:pPr>
        <w:autoSpaceDE w:val="0"/>
        <w:autoSpaceDN w:val="0"/>
        <w:adjustRightInd w:val="0"/>
        <w:rPr>
          <w:rFonts w:ascii="Arial" w:hAnsi="Arial" w:cs="Arial"/>
          <w:b/>
          <w:bCs/>
          <w:sz w:val="96"/>
          <w:szCs w:val="96"/>
        </w:rPr>
      </w:pPr>
    </w:p>
    <w:p w:rsidR="0061497C" w:rsidRPr="00C0557B" w:rsidRDefault="0061497C" w:rsidP="0061497C">
      <w:pPr>
        <w:autoSpaceDE w:val="0"/>
        <w:autoSpaceDN w:val="0"/>
        <w:adjustRightInd w:val="0"/>
        <w:jc w:val="center"/>
        <w:rPr>
          <w:rFonts w:ascii="Arial" w:hAnsi="Arial" w:cs="Arial"/>
          <w:b/>
          <w:bCs/>
          <w:sz w:val="96"/>
          <w:szCs w:val="96"/>
        </w:rPr>
      </w:pPr>
      <w:r w:rsidRPr="00C0557B">
        <w:rPr>
          <w:rFonts w:ascii="Arial" w:hAnsi="Arial" w:cs="Arial"/>
          <w:b/>
          <w:bCs/>
          <w:sz w:val="96"/>
          <w:szCs w:val="96"/>
        </w:rPr>
        <w:t>SAEMS</w:t>
      </w:r>
    </w:p>
    <w:p w:rsidR="00C0557B" w:rsidRPr="00C0557B" w:rsidRDefault="00C0557B" w:rsidP="0061497C">
      <w:pPr>
        <w:autoSpaceDE w:val="0"/>
        <w:autoSpaceDN w:val="0"/>
        <w:adjustRightInd w:val="0"/>
        <w:jc w:val="center"/>
        <w:rPr>
          <w:rFonts w:ascii="Arial" w:hAnsi="Arial" w:cs="Arial"/>
          <w:b/>
          <w:sz w:val="44"/>
          <w:szCs w:val="44"/>
        </w:rPr>
      </w:pPr>
    </w:p>
    <w:p w:rsidR="00C0557B" w:rsidRDefault="0061497C" w:rsidP="0061497C">
      <w:pPr>
        <w:autoSpaceDE w:val="0"/>
        <w:autoSpaceDN w:val="0"/>
        <w:adjustRightInd w:val="0"/>
        <w:jc w:val="center"/>
        <w:rPr>
          <w:rFonts w:ascii="Arial" w:hAnsi="Arial" w:cs="Arial"/>
          <w:b/>
          <w:i/>
          <w:sz w:val="72"/>
          <w:szCs w:val="72"/>
        </w:rPr>
      </w:pPr>
      <w:r w:rsidRPr="00C0557B">
        <w:rPr>
          <w:rFonts w:ascii="Arial" w:hAnsi="Arial" w:cs="Arial"/>
          <w:b/>
          <w:i/>
          <w:sz w:val="72"/>
          <w:szCs w:val="72"/>
        </w:rPr>
        <w:t>Dead on Scene</w:t>
      </w:r>
      <w:r w:rsidR="00C0557B">
        <w:rPr>
          <w:rFonts w:ascii="Arial" w:hAnsi="Arial" w:cs="Arial"/>
          <w:b/>
          <w:i/>
          <w:sz w:val="72"/>
          <w:szCs w:val="72"/>
        </w:rPr>
        <w:t xml:space="preserve"> </w:t>
      </w:r>
    </w:p>
    <w:p w:rsidR="0061497C" w:rsidRPr="00C0557B" w:rsidRDefault="00C0557B" w:rsidP="0061497C">
      <w:pPr>
        <w:autoSpaceDE w:val="0"/>
        <w:autoSpaceDN w:val="0"/>
        <w:adjustRightInd w:val="0"/>
        <w:jc w:val="center"/>
        <w:rPr>
          <w:rFonts w:ascii="Arial" w:hAnsi="Arial" w:cs="Arial"/>
          <w:b/>
          <w:i/>
          <w:sz w:val="72"/>
          <w:szCs w:val="72"/>
        </w:rPr>
      </w:pPr>
      <w:r>
        <w:rPr>
          <w:rFonts w:ascii="Arial" w:hAnsi="Arial" w:cs="Arial"/>
          <w:b/>
          <w:i/>
          <w:sz w:val="72"/>
          <w:szCs w:val="72"/>
        </w:rPr>
        <w:t>Standing Order</w:t>
      </w:r>
    </w:p>
    <w:p w:rsidR="00C0557B" w:rsidRDefault="00C0557B" w:rsidP="0061497C">
      <w:pPr>
        <w:jc w:val="center"/>
        <w:rPr>
          <w:rFonts w:ascii="Arial" w:hAnsi="Arial" w:cs="Arial"/>
          <w:b/>
          <w:sz w:val="44"/>
          <w:szCs w:val="44"/>
        </w:rPr>
      </w:pPr>
    </w:p>
    <w:p w:rsidR="0061497C" w:rsidRPr="00C0557B" w:rsidRDefault="0061497C" w:rsidP="0061497C">
      <w:pPr>
        <w:jc w:val="center"/>
        <w:rPr>
          <w:rFonts w:ascii="Arial" w:hAnsi="Arial" w:cs="Arial"/>
          <w:b/>
          <w:sz w:val="44"/>
          <w:szCs w:val="44"/>
        </w:rPr>
      </w:pPr>
      <w:r w:rsidRPr="00C0557B">
        <w:rPr>
          <w:rFonts w:ascii="Arial" w:hAnsi="Arial" w:cs="Arial"/>
          <w:b/>
          <w:sz w:val="44"/>
          <w:szCs w:val="44"/>
        </w:rPr>
        <w:t xml:space="preserve">Self-Learning </w:t>
      </w:r>
      <w:r w:rsidR="00C0557B" w:rsidRPr="00C0557B">
        <w:rPr>
          <w:rFonts w:ascii="Arial" w:hAnsi="Arial" w:cs="Arial"/>
          <w:b/>
          <w:sz w:val="44"/>
          <w:szCs w:val="44"/>
        </w:rPr>
        <w:t>Packet</w:t>
      </w: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rPr>
          <w:rFonts w:ascii="Arial" w:hAnsi="Arial" w:cs="Arial"/>
        </w:rPr>
      </w:pPr>
    </w:p>
    <w:p w:rsidR="0061497C" w:rsidRDefault="0061497C" w:rsidP="0061497C">
      <w:pPr>
        <w:jc w:val="right"/>
        <w:rPr>
          <w:rFonts w:ascii="Arial" w:hAnsi="Arial" w:cs="Arial"/>
        </w:rPr>
      </w:pPr>
      <w:r>
        <w:rPr>
          <w:rFonts w:ascii="Arial" w:hAnsi="Arial" w:cs="Arial"/>
        </w:rPr>
        <w:t>Randall Blute</w:t>
      </w:r>
    </w:p>
    <w:p w:rsidR="0061497C" w:rsidRDefault="0061497C" w:rsidP="0061497C">
      <w:pPr>
        <w:jc w:val="right"/>
        <w:rPr>
          <w:rFonts w:ascii="Arial" w:hAnsi="Arial" w:cs="Arial"/>
        </w:rPr>
      </w:pPr>
      <w:r>
        <w:rPr>
          <w:rFonts w:ascii="Arial" w:hAnsi="Arial" w:cs="Arial"/>
        </w:rPr>
        <w:t>Banner Uni</w:t>
      </w:r>
      <w:bookmarkStart w:id="0" w:name="_GoBack"/>
      <w:bookmarkEnd w:id="0"/>
      <w:r>
        <w:rPr>
          <w:rFonts w:ascii="Arial" w:hAnsi="Arial" w:cs="Arial"/>
        </w:rPr>
        <w:t>versity Medical Center</w:t>
      </w:r>
      <w:r w:rsidR="00C0557B">
        <w:rPr>
          <w:rFonts w:ascii="Arial" w:hAnsi="Arial" w:cs="Arial"/>
        </w:rPr>
        <w:t xml:space="preserve"> </w:t>
      </w:r>
      <w:r>
        <w:rPr>
          <w:rFonts w:ascii="Arial" w:hAnsi="Arial" w:cs="Arial"/>
        </w:rPr>
        <w:t>- Tucson</w:t>
      </w:r>
    </w:p>
    <w:p w:rsidR="0061497C" w:rsidRPr="0061497C" w:rsidRDefault="00875FDC" w:rsidP="0061497C">
      <w:pPr>
        <w:jc w:val="right"/>
        <w:rPr>
          <w:rFonts w:ascii="Arial" w:hAnsi="Arial" w:cs="Arial"/>
        </w:rPr>
      </w:pPr>
      <w:r>
        <w:rPr>
          <w:rFonts w:ascii="Arial" w:hAnsi="Arial" w:cs="Arial"/>
        </w:rPr>
        <w:t>October</w:t>
      </w:r>
      <w:r w:rsidR="0061497C">
        <w:rPr>
          <w:rFonts w:ascii="Arial" w:hAnsi="Arial" w:cs="Arial"/>
        </w:rPr>
        <w:t xml:space="preserve"> 2016</w:t>
      </w:r>
    </w:p>
    <w:p w:rsidR="00C0557B" w:rsidRPr="006B63E1" w:rsidRDefault="00C0557B">
      <w:pPr>
        <w:rPr>
          <w:rFonts w:ascii="Arial" w:hAnsi="Arial" w:cs="Arial"/>
        </w:rPr>
      </w:pPr>
      <w:r>
        <w:rPr>
          <w:rFonts w:ascii="Times New Roman" w:hAnsi="Times New Roman" w:cs="Times New Roman"/>
          <w:sz w:val="48"/>
          <w:szCs w:val="48"/>
        </w:rPr>
        <w:br w:type="page"/>
      </w:r>
    </w:p>
    <w:p w:rsidR="00B23336" w:rsidRPr="009E3F6D" w:rsidRDefault="00B23336" w:rsidP="00B4198B">
      <w:pPr>
        <w:spacing w:line="360" w:lineRule="auto"/>
        <w:rPr>
          <w:rFonts w:ascii="Times New Roman" w:hAnsi="Times New Roman" w:cs="Times New Roman"/>
          <w:b/>
          <w:sz w:val="24"/>
          <w:szCs w:val="24"/>
          <w:u w:val="single"/>
        </w:rPr>
      </w:pPr>
      <w:r w:rsidRPr="009E3F6D">
        <w:rPr>
          <w:rFonts w:ascii="Times New Roman" w:hAnsi="Times New Roman" w:cs="Times New Roman"/>
          <w:b/>
          <w:sz w:val="24"/>
          <w:szCs w:val="24"/>
          <w:u w:val="single"/>
        </w:rPr>
        <w:lastRenderedPageBreak/>
        <w:t>PURPOSE</w:t>
      </w:r>
    </w:p>
    <w:p w:rsidR="00B23336" w:rsidRDefault="00B23336" w:rsidP="0022649D">
      <w:pPr>
        <w:autoSpaceDE w:val="0"/>
        <w:autoSpaceDN w:val="0"/>
        <w:adjustRightInd w:val="0"/>
        <w:spacing w:after="0" w:line="360" w:lineRule="auto"/>
        <w:ind w:firstLine="720"/>
        <w:rPr>
          <w:rFonts w:ascii="Times New Roman" w:hAnsi="Times New Roman" w:cs="Times New Roman"/>
          <w:sz w:val="24"/>
          <w:szCs w:val="24"/>
        </w:rPr>
      </w:pPr>
      <w:r w:rsidRPr="006D27CF">
        <w:rPr>
          <w:rFonts w:ascii="Times New Roman" w:hAnsi="Times New Roman" w:cs="Times New Roman"/>
          <w:sz w:val="24"/>
          <w:szCs w:val="24"/>
        </w:rPr>
        <w:t>The purpose of this document is to serve as an instructional adjunct for the EMS provider in the Southeast Arizona EMS (SAEMS) Region to use to familiarize themselves with the SAEMS Dead on Scene Standing Order. The</w:t>
      </w:r>
      <w:r w:rsidR="007E25FD">
        <w:rPr>
          <w:rFonts w:ascii="Times New Roman" w:hAnsi="Times New Roman" w:cs="Times New Roman"/>
          <w:sz w:val="24"/>
          <w:szCs w:val="24"/>
        </w:rPr>
        <w:t xml:space="preserve"> </w:t>
      </w:r>
      <w:r w:rsidRPr="006D27CF">
        <w:rPr>
          <w:rFonts w:ascii="Times New Roman" w:hAnsi="Times New Roman" w:cs="Times New Roman"/>
          <w:sz w:val="24"/>
          <w:szCs w:val="24"/>
        </w:rPr>
        <w:t>content of the Training Module has been reviewed by the Protocol Development</w:t>
      </w:r>
      <w:r w:rsidR="007E25FD">
        <w:rPr>
          <w:rFonts w:ascii="Times New Roman" w:hAnsi="Times New Roman" w:cs="Times New Roman"/>
          <w:sz w:val="24"/>
          <w:szCs w:val="24"/>
        </w:rPr>
        <w:t xml:space="preserve"> </w:t>
      </w:r>
      <w:r w:rsidRPr="006D27CF">
        <w:rPr>
          <w:rFonts w:ascii="Times New Roman" w:hAnsi="Times New Roman" w:cs="Times New Roman"/>
          <w:sz w:val="24"/>
          <w:szCs w:val="24"/>
        </w:rPr>
        <w:t>and Review Sub-Commi</w:t>
      </w:r>
      <w:r w:rsidR="007E25FD">
        <w:rPr>
          <w:rFonts w:ascii="Times New Roman" w:hAnsi="Times New Roman" w:cs="Times New Roman"/>
          <w:sz w:val="24"/>
          <w:szCs w:val="24"/>
        </w:rPr>
        <w:t xml:space="preserve">ttee, and includes the specific </w:t>
      </w:r>
      <w:r w:rsidRPr="006D27CF">
        <w:rPr>
          <w:rFonts w:ascii="Times New Roman" w:hAnsi="Times New Roman" w:cs="Times New Roman"/>
          <w:sz w:val="24"/>
          <w:szCs w:val="24"/>
        </w:rPr>
        <w:t>standing order, resource</w:t>
      </w:r>
      <w:r w:rsidR="007E25FD">
        <w:rPr>
          <w:rFonts w:ascii="Times New Roman" w:hAnsi="Times New Roman" w:cs="Times New Roman"/>
          <w:sz w:val="24"/>
          <w:szCs w:val="24"/>
        </w:rPr>
        <w:t xml:space="preserve"> </w:t>
      </w:r>
      <w:r w:rsidRPr="006D27CF">
        <w:rPr>
          <w:rFonts w:ascii="Times New Roman" w:hAnsi="Times New Roman" w:cs="Times New Roman"/>
          <w:sz w:val="24"/>
          <w:szCs w:val="24"/>
        </w:rPr>
        <w:t>and reference material, and instructions for completing the Training Module to</w:t>
      </w:r>
      <w:r w:rsidR="007E25FD">
        <w:rPr>
          <w:rFonts w:ascii="Times New Roman" w:hAnsi="Times New Roman" w:cs="Times New Roman"/>
          <w:sz w:val="24"/>
          <w:szCs w:val="24"/>
        </w:rPr>
        <w:t xml:space="preserve"> </w:t>
      </w:r>
      <w:r w:rsidRPr="006D27CF">
        <w:rPr>
          <w:rFonts w:ascii="Times New Roman" w:hAnsi="Times New Roman" w:cs="Times New Roman"/>
          <w:sz w:val="24"/>
          <w:szCs w:val="24"/>
        </w:rPr>
        <w:t>obtain continuing education credit. One hour of SAEMS continuing education</w:t>
      </w:r>
      <w:r w:rsidR="007E25FD">
        <w:rPr>
          <w:rFonts w:ascii="Times New Roman" w:hAnsi="Times New Roman" w:cs="Times New Roman"/>
          <w:sz w:val="24"/>
          <w:szCs w:val="24"/>
        </w:rPr>
        <w:t xml:space="preserve"> </w:t>
      </w:r>
      <w:r w:rsidRPr="006D27CF">
        <w:rPr>
          <w:rFonts w:ascii="Times New Roman" w:hAnsi="Times New Roman" w:cs="Times New Roman"/>
          <w:sz w:val="24"/>
          <w:szCs w:val="24"/>
        </w:rPr>
        <w:t>credit may be issued following successful completion of the module.</w:t>
      </w:r>
    </w:p>
    <w:p w:rsidR="007E25FD" w:rsidRPr="006D27CF" w:rsidRDefault="007E25FD" w:rsidP="00B4198B">
      <w:pPr>
        <w:autoSpaceDE w:val="0"/>
        <w:autoSpaceDN w:val="0"/>
        <w:adjustRightInd w:val="0"/>
        <w:spacing w:after="0" w:line="360" w:lineRule="auto"/>
        <w:rPr>
          <w:rFonts w:ascii="Times New Roman" w:hAnsi="Times New Roman" w:cs="Times New Roman"/>
          <w:sz w:val="24"/>
          <w:szCs w:val="24"/>
        </w:rPr>
      </w:pPr>
    </w:p>
    <w:p w:rsidR="00C00CFF" w:rsidRPr="009E3F6D" w:rsidRDefault="00C00CFF" w:rsidP="00B4198B">
      <w:pPr>
        <w:spacing w:line="360" w:lineRule="auto"/>
        <w:rPr>
          <w:rFonts w:ascii="Times New Roman" w:hAnsi="Times New Roman" w:cs="Times New Roman"/>
          <w:b/>
          <w:sz w:val="24"/>
          <w:szCs w:val="24"/>
          <w:u w:val="single"/>
        </w:rPr>
      </w:pPr>
      <w:r w:rsidRPr="009E3F6D">
        <w:rPr>
          <w:rFonts w:ascii="Times New Roman" w:hAnsi="Times New Roman" w:cs="Times New Roman"/>
          <w:b/>
          <w:sz w:val="24"/>
          <w:szCs w:val="24"/>
          <w:u w:val="single"/>
        </w:rPr>
        <w:t>OBJECTIVES</w:t>
      </w:r>
    </w:p>
    <w:p w:rsidR="00C00CFF" w:rsidRPr="006D27CF" w:rsidRDefault="00C00CFF" w:rsidP="006B63E1">
      <w:pPr>
        <w:spacing w:line="240" w:lineRule="auto"/>
        <w:rPr>
          <w:rFonts w:ascii="Times New Roman" w:hAnsi="Times New Roman" w:cs="Times New Roman"/>
          <w:sz w:val="24"/>
          <w:szCs w:val="24"/>
        </w:rPr>
      </w:pPr>
      <w:r w:rsidRPr="006D27CF">
        <w:rPr>
          <w:rFonts w:ascii="Times New Roman" w:hAnsi="Times New Roman" w:cs="Times New Roman"/>
          <w:sz w:val="24"/>
          <w:szCs w:val="24"/>
        </w:rPr>
        <w:t xml:space="preserve">Upon Completion of this learning module, the participant will be able to: </w:t>
      </w:r>
    </w:p>
    <w:p w:rsidR="00C00CFF" w:rsidRPr="006B63E1" w:rsidRDefault="00C00CFF" w:rsidP="006B63E1">
      <w:pPr>
        <w:pStyle w:val="ListParagraph"/>
        <w:numPr>
          <w:ilvl w:val="0"/>
          <w:numId w:val="1"/>
        </w:numPr>
        <w:spacing w:line="240" w:lineRule="auto"/>
        <w:contextualSpacing w:val="0"/>
        <w:rPr>
          <w:rFonts w:ascii="Times New Roman" w:hAnsi="Times New Roman" w:cs="Times New Roman"/>
          <w:sz w:val="24"/>
          <w:szCs w:val="24"/>
        </w:rPr>
      </w:pPr>
      <w:r w:rsidRPr="006B63E1">
        <w:rPr>
          <w:rFonts w:ascii="Times New Roman" w:hAnsi="Times New Roman" w:cs="Times New Roman"/>
          <w:sz w:val="24"/>
          <w:szCs w:val="24"/>
        </w:rPr>
        <w:t xml:space="preserve">Identify patients who meet the inclusion </w:t>
      </w:r>
      <w:r w:rsidR="00624737" w:rsidRPr="006B63E1">
        <w:rPr>
          <w:rFonts w:ascii="Times New Roman" w:hAnsi="Times New Roman" w:cs="Times New Roman"/>
          <w:sz w:val="24"/>
          <w:szCs w:val="24"/>
        </w:rPr>
        <w:t xml:space="preserve">and exclusion </w:t>
      </w:r>
      <w:r w:rsidRPr="006B63E1">
        <w:rPr>
          <w:rFonts w:ascii="Times New Roman" w:hAnsi="Times New Roman" w:cs="Times New Roman"/>
          <w:sz w:val="24"/>
          <w:szCs w:val="24"/>
        </w:rPr>
        <w:t>criteria for the Dead on Scene Standing Order</w:t>
      </w:r>
    </w:p>
    <w:p w:rsidR="00C00CFF" w:rsidRPr="006D27CF" w:rsidRDefault="00C00CFF" w:rsidP="006B63E1">
      <w:pPr>
        <w:pStyle w:val="ListParagraph"/>
        <w:numPr>
          <w:ilvl w:val="0"/>
          <w:numId w:val="1"/>
        </w:numPr>
        <w:spacing w:line="240" w:lineRule="auto"/>
        <w:contextualSpacing w:val="0"/>
        <w:rPr>
          <w:rFonts w:ascii="Times New Roman" w:hAnsi="Times New Roman" w:cs="Times New Roman"/>
          <w:sz w:val="24"/>
          <w:szCs w:val="24"/>
        </w:rPr>
      </w:pPr>
      <w:r w:rsidRPr="006D27CF">
        <w:rPr>
          <w:rFonts w:ascii="Times New Roman" w:hAnsi="Times New Roman" w:cs="Times New Roman"/>
          <w:sz w:val="24"/>
          <w:szCs w:val="24"/>
        </w:rPr>
        <w:t>Identify Conditions not compatible with life</w:t>
      </w:r>
    </w:p>
    <w:p w:rsidR="00C00CFF" w:rsidRPr="006D27CF" w:rsidRDefault="00C00CFF" w:rsidP="006B63E1">
      <w:pPr>
        <w:pStyle w:val="ListParagraph"/>
        <w:numPr>
          <w:ilvl w:val="0"/>
          <w:numId w:val="1"/>
        </w:numPr>
        <w:spacing w:line="240" w:lineRule="auto"/>
        <w:contextualSpacing w:val="0"/>
        <w:rPr>
          <w:rFonts w:ascii="Times New Roman" w:hAnsi="Times New Roman" w:cs="Times New Roman"/>
          <w:sz w:val="24"/>
          <w:szCs w:val="24"/>
        </w:rPr>
      </w:pPr>
      <w:r w:rsidRPr="006D27CF">
        <w:rPr>
          <w:rFonts w:ascii="Times New Roman" w:hAnsi="Times New Roman" w:cs="Times New Roman"/>
          <w:sz w:val="24"/>
          <w:szCs w:val="24"/>
        </w:rPr>
        <w:t>Identify appropriate times to withdraw or withhold care in the field of patients suffering from penetrating trauma, blunt trauma, and non-traumatic cardiac arrest</w:t>
      </w:r>
    </w:p>
    <w:p w:rsidR="00C00CFF" w:rsidRPr="009E3F6D" w:rsidRDefault="00C00CFF" w:rsidP="006B63E1">
      <w:pPr>
        <w:pStyle w:val="ListParagraph"/>
        <w:numPr>
          <w:ilvl w:val="0"/>
          <w:numId w:val="1"/>
        </w:numPr>
        <w:spacing w:line="240" w:lineRule="auto"/>
        <w:contextualSpacing w:val="0"/>
        <w:rPr>
          <w:rFonts w:ascii="Times New Roman" w:hAnsi="Times New Roman" w:cs="Times New Roman"/>
          <w:sz w:val="24"/>
          <w:szCs w:val="24"/>
        </w:rPr>
      </w:pPr>
      <w:r w:rsidRPr="009E3F6D">
        <w:rPr>
          <w:rFonts w:ascii="Times New Roman" w:hAnsi="Times New Roman" w:cs="Times New Roman"/>
          <w:sz w:val="24"/>
          <w:szCs w:val="24"/>
        </w:rPr>
        <w:t>Identify the components of a valid Do Not Resuscitate (DNR) document</w:t>
      </w:r>
    </w:p>
    <w:p w:rsidR="00B23336" w:rsidRPr="009E3F6D" w:rsidRDefault="00C00CFF" w:rsidP="006B63E1">
      <w:pPr>
        <w:pStyle w:val="ListParagraph"/>
        <w:numPr>
          <w:ilvl w:val="0"/>
          <w:numId w:val="1"/>
        </w:numPr>
        <w:spacing w:line="240" w:lineRule="auto"/>
        <w:contextualSpacing w:val="0"/>
        <w:rPr>
          <w:rFonts w:ascii="Times New Roman" w:hAnsi="Times New Roman" w:cs="Times New Roman"/>
          <w:sz w:val="24"/>
          <w:szCs w:val="24"/>
        </w:rPr>
      </w:pPr>
      <w:r w:rsidRPr="009E3F6D">
        <w:rPr>
          <w:rFonts w:ascii="Times New Roman" w:hAnsi="Times New Roman" w:cs="Times New Roman"/>
          <w:sz w:val="24"/>
          <w:szCs w:val="24"/>
        </w:rPr>
        <w:t>Apply the Dead on Scene Standing Order</w:t>
      </w:r>
    </w:p>
    <w:p w:rsidR="009C76CA" w:rsidRPr="009E3F6D" w:rsidRDefault="009C76CA" w:rsidP="00B4198B">
      <w:pPr>
        <w:pStyle w:val="ListParagraph"/>
        <w:spacing w:line="360" w:lineRule="auto"/>
        <w:rPr>
          <w:rFonts w:ascii="Times New Roman" w:hAnsi="Times New Roman" w:cs="Times New Roman"/>
          <w:sz w:val="24"/>
          <w:szCs w:val="24"/>
        </w:rPr>
      </w:pPr>
    </w:p>
    <w:p w:rsidR="00D847F7" w:rsidRDefault="00C30E24" w:rsidP="00B4198B">
      <w:pPr>
        <w:spacing w:line="360" w:lineRule="auto"/>
        <w:rPr>
          <w:rFonts w:ascii="Times New Roman" w:hAnsi="Times New Roman" w:cs="Times New Roman"/>
          <w:b/>
          <w:sz w:val="24"/>
          <w:szCs w:val="24"/>
        </w:rPr>
      </w:pPr>
      <w:r>
        <w:rPr>
          <w:rFonts w:ascii="Times New Roman" w:hAnsi="Times New Roman" w:cs="Times New Roman"/>
          <w:b/>
          <w:sz w:val="24"/>
          <w:szCs w:val="24"/>
          <w:u w:val="single"/>
        </w:rPr>
        <w:t>INSTRUCTIONS</w:t>
      </w:r>
      <w:r>
        <w:rPr>
          <w:rFonts w:ascii="Times New Roman" w:hAnsi="Times New Roman" w:cs="Times New Roman"/>
          <w:b/>
          <w:sz w:val="24"/>
          <w:szCs w:val="24"/>
        </w:rPr>
        <w:t>:</w:t>
      </w:r>
    </w:p>
    <w:p w:rsidR="00C30E24" w:rsidRPr="00C30E24" w:rsidRDefault="00C30E24" w:rsidP="00B4198B">
      <w:pPr>
        <w:spacing w:line="360" w:lineRule="auto"/>
        <w:rPr>
          <w:rFonts w:ascii="Times New Roman" w:hAnsi="Times New Roman" w:cs="Times New Roman"/>
          <w:sz w:val="24"/>
          <w:szCs w:val="24"/>
        </w:rPr>
      </w:pPr>
      <w:r>
        <w:rPr>
          <w:rFonts w:ascii="Times New Roman" w:hAnsi="Times New Roman" w:cs="Times New Roman"/>
          <w:sz w:val="24"/>
          <w:szCs w:val="24"/>
        </w:rPr>
        <w:t>Please read the accompanying information, review the Standing Order and any additional reference material as necessary. Complete the Post</w:t>
      </w:r>
      <w:r w:rsidR="000E2BD7">
        <w:rPr>
          <w:rFonts w:ascii="Times New Roman" w:hAnsi="Times New Roman" w:cs="Times New Roman"/>
          <w:sz w:val="24"/>
          <w:szCs w:val="24"/>
        </w:rPr>
        <w:t xml:space="preserve"> T</w:t>
      </w:r>
      <w:r>
        <w:rPr>
          <w:rFonts w:ascii="Times New Roman" w:hAnsi="Times New Roman" w:cs="Times New Roman"/>
          <w:sz w:val="24"/>
          <w:szCs w:val="24"/>
        </w:rPr>
        <w:t xml:space="preserve">est and return it to your Base Hospital Office. One (1) hour of Continuing Education will be provided upon completion of the Self Learning </w:t>
      </w:r>
      <w:r w:rsidR="00173EC1">
        <w:rPr>
          <w:rFonts w:ascii="Times New Roman" w:hAnsi="Times New Roman" w:cs="Times New Roman"/>
          <w:sz w:val="24"/>
          <w:szCs w:val="24"/>
        </w:rPr>
        <w:t>Packet</w:t>
      </w:r>
      <w:r>
        <w:rPr>
          <w:rFonts w:ascii="Times New Roman" w:hAnsi="Times New Roman" w:cs="Times New Roman"/>
          <w:sz w:val="24"/>
          <w:szCs w:val="24"/>
        </w:rPr>
        <w:t xml:space="preserve"> and Post</w:t>
      </w:r>
      <w:r w:rsidR="000E2BD7">
        <w:rPr>
          <w:rFonts w:ascii="Times New Roman" w:hAnsi="Times New Roman" w:cs="Times New Roman"/>
          <w:sz w:val="24"/>
          <w:szCs w:val="24"/>
        </w:rPr>
        <w:t xml:space="preserve"> T</w:t>
      </w:r>
      <w:r>
        <w:rPr>
          <w:rFonts w:ascii="Times New Roman" w:hAnsi="Times New Roman" w:cs="Times New Roman"/>
          <w:sz w:val="24"/>
          <w:szCs w:val="24"/>
        </w:rPr>
        <w:t>est.</w:t>
      </w:r>
    </w:p>
    <w:p w:rsidR="00D1642B" w:rsidRPr="009E3F6D" w:rsidRDefault="00B23336" w:rsidP="00B4198B">
      <w:pPr>
        <w:spacing w:line="360" w:lineRule="auto"/>
        <w:rPr>
          <w:rFonts w:ascii="Times New Roman" w:hAnsi="Times New Roman" w:cs="Times New Roman"/>
          <w:b/>
          <w:sz w:val="24"/>
          <w:szCs w:val="24"/>
          <w:u w:val="single"/>
        </w:rPr>
      </w:pPr>
      <w:r w:rsidRPr="009E3F6D">
        <w:rPr>
          <w:rFonts w:ascii="Times New Roman" w:hAnsi="Times New Roman" w:cs="Times New Roman"/>
          <w:b/>
          <w:sz w:val="24"/>
          <w:szCs w:val="24"/>
          <w:u w:val="single"/>
        </w:rPr>
        <w:t>OVERVIEW</w:t>
      </w:r>
    </w:p>
    <w:p w:rsidR="009E3F6D" w:rsidRDefault="00D1642B" w:rsidP="00B4198B">
      <w:pPr>
        <w:spacing w:line="360" w:lineRule="auto"/>
        <w:ind w:firstLine="720"/>
        <w:rPr>
          <w:rFonts w:ascii="Times New Roman" w:hAnsi="Times New Roman" w:cs="Times New Roman"/>
          <w:sz w:val="24"/>
          <w:szCs w:val="24"/>
        </w:rPr>
      </w:pPr>
      <w:r w:rsidRPr="009E3F6D">
        <w:rPr>
          <w:rFonts w:ascii="Times New Roman" w:hAnsi="Times New Roman" w:cs="Times New Roman"/>
          <w:sz w:val="24"/>
          <w:szCs w:val="24"/>
        </w:rPr>
        <w:t>EMS</w:t>
      </w:r>
      <w:r w:rsidR="00C10972" w:rsidRPr="009E3F6D">
        <w:rPr>
          <w:rFonts w:ascii="Times New Roman" w:hAnsi="Times New Roman" w:cs="Times New Roman"/>
          <w:sz w:val="24"/>
          <w:szCs w:val="24"/>
        </w:rPr>
        <w:t xml:space="preserve"> personnel respond to victims of cardiopulmonary arrest in a variety of </w:t>
      </w:r>
      <w:r w:rsidR="0070122C" w:rsidRPr="009E3F6D">
        <w:rPr>
          <w:rFonts w:ascii="Times New Roman" w:hAnsi="Times New Roman" w:cs="Times New Roman"/>
          <w:sz w:val="24"/>
          <w:szCs w:val="24"/>
        </w:rPr>
        <w:t>situations</w:t>
      </w:r>
      <w:r w:rsidR="00C10972" w:rsidRPr="009E3F6D">
        <w:rPr>
          <w:rFonts w:ascii="Times New Roman" w:hAnsi="Times New Roman" w:cs="Times New Roman"/>
          <w:sz w:val="24"/>
          <w:szCs w:val="24"/>
        </w:rPr>
        <w:t xml:space="preserve">. The following </w:t>
      </w:r>
      <w:r w:rsidRPr="009E3F6D">
        <w:rPr>
          <w:rFonts w:ascii="Times New Roman" w:hAnsi="Times New Roman" w:cs="Times New Roman"/>
          <w:sz w:val="24"/>
          <w:szCs w:val="24"/>
        </w:rPr>
        <w:t>document is</w:t>
      </w:r>
      <w:r w:rsidR="00C10972" w:rsidRPr="009E3F6D">
        <w:rPr>
          <w:rFonts w:ascii="Times New Roman" w:hAnsi="Times New Roman" w:cs="Times New Roman"/>
          <w:sz w:val="24"/>
          <w:szCs w:val="24"/>
        </w:rPr>
        <w:t xml:space="preserve"> intended to assist </w:t>
      </w:r>
      <w:r w:rsidR="0070122C" w:rsidRPr="009E3F6D">
        <w:rPr>
          <w:rFonts w:ascii="Times New Roman" w:hAnsi="Times New Roman" w:cs="Times New Roman"/>
          <w:sz w:val="24"/>
          <w:szCs w:val="24"/>
        </w:rPr>
        <w:t xml:space="preserve">the EMS Provider </w:t>
      </w:r>
      <w:r w:rsidR="00C10972" w:rsidRPr="009E3F6D">
        <w:rPr>
          <w:rFonts w:ascii="Times New Roman" w:hAnsi="Times New Roman" w:cs="Times New Roman"/>
          <w:sz w:val="24"/>
          <w:szCs w:val="24"/>
        </w:rPr>
        <w:t>in determining how and when resuscitative measures should be withheld, initiated, and/or terminated.</w:t>
      </w:r>
      <w:r w:rsidRPr="009E3F6D">
        <w:rPr>
          <w:rFonts w:ascii="Times New Roman" w:hAnsi="Times New Roman" w:cs="Times New Roman"/>
          <w:sz w:val="24"/>
          <w:szCs w:val="24"/>
        </w:rPr>
        <w:t xml:space="preserve"> Please r</w:t>
      </w:r>
      <w:r w:rsidR="00C10972" w:rsidRPr="009E3F6D">
        <w:rPr>
          <w:rFonts w:ascii="Times New Roman" w:hAnsi="Times New Roman" w:cs="Times New Roman"/>
          <w:sz w:val="24"/>
          <w:szCs w:val="24"/>
        </w:rPr>
        <w:t xml:space="preserve">efer to appropriate related treatment algorithms for other specific </w:t>
      </w:r>
      <w:r w:rsidRPr="009E3F6D">
        <w:rPr>
          <w:rFonts w:ascii="Times New Roman" w:hAnsi="Times New Roman" w:cs="Times New Roman"/>
          <w:sz w:val="24"/>
          <w:szCs w:val="24"/>
        </w:rPr>
        <w:t xml:space="preserve">treatment </w:t>
      </w:r>
      <w:r w:rsidR="00C10972" w:rsidRPr="009E3F6D">
        <w:rPr>
          <w:rFonts w:ascii="Times New Roman" w:hAnsi="Times New Roman" w:cs="Times New Roman"/>
          <w:sz w:val="24"/>
          <w:szCs w:val="24"/>
        </w:rPr>
        <w:t xml:space="preserve">information. </w:t>
      </w:r>
      <w:r w:rsidR="0070122C" w:rsidRPr="009E3F6D">
        <w:rPr>
          <w:rFonts w:ascii="Times New Roman" w:hAnsi="Times New Roman" w:cs="Times New Roman"/>
          <w:sz w:val="24"/>
          <w:szCs w:val="24"/>
        </w:rPr>
        <w:t xml:space="preserve">In certain </w:t>
      </w:r>
      <w:r w:rsidR="0070122C" w:rsidRPr="009E3F6D">
        <w:rPr>
          <w:rFonts w:ascii="Times New Roman" w:hAnsi="Times New Roman" w:cs="Times New Roman"/>
          <w:sz w:val="24"/>
          <w:szCs w:val="24"/>
        </w:rPr>
        <w:lastRenderedPageBreak/>
        <w:t xml:space="preserve">situations, it is appropriate to withhold resuscitative efforts, and On-Line Medical Direction is not required if the appropriate criteria are met. It is the responsibility of the EMS Provider to be familiar with and appropriately follow the SAEMS Region Standing Orders. </w:t>
      </w:r>
    </w:p>
    <w:p w:rsidR="00F23098" w:rsidRPr="00F23098" w:rsidRDefault="00F23098" w:rsidP="00173EC1">
      <w:pPr>
        <w:spacing w:line="360" w:lineRule="auto"/>
        <w:ind w:firstLine="720"/>
        <w:rPr>
          <w:rFonts w:ascii="Times New Roman" w:hAnsi="Times New Roman" w:cs="Times New Roman"/>
          <w:sz w:val="24"/>
          <w:szCs w:val="24"/>
        </w:rPr>
      </w:pPr>
      <w:r w:rsidRPr="009E3F6D">
        <w:rPr>
          <w:rFonts w:ascii="Times New Roman" w:eastAsia="Times New Roman" w:hAnsi="Times New Roman" w:cs="Times New Roman"/>
          <w:color w:val="191919"/>
          <w:sz w:val="24"/>
          <w:szCs w:val="24"/>
        </w:rPr>
        <w:t xml:space="preserve">It is important to understand the purpose of medical interventions and recognize whether or not interventions are futile. </w:t>
      </w:r>
      <w:r w:rsidRPr="00F23098">
        <w:rPr>
          <w:rFonts w:ascii="Times New Roman" w:eastAsia="Times New Roman" w:hAnsi="Times New Roman" w:cs="Times New Roman"/>
          <w:color w:val="191919"/>
          <w:sz w:val="24"/>
          <w:szCs w:val="24"/>
        </w:rPr>
        <w:t xml:space="preserve"> </w:t>
      </w:r>
      <w:r w:rsidR="009E3F6D" w:rsidRPr="009E3F6D">
        <w:rPr>
          <w:rFonts w:ascii="Times New Roman" w:eastAsia="Times New Roman" w:hAnsi="Times New Roman" w:cs="Times New Roman"/>
          <w:color w:val="191919"/>
          <w:sz w:val="24"/>
          <w:szCs w:val="24"/>
        </w:rPr>
        <w:t>According to The American Heart Association (2000</w:t>
      </w:r>
      <w:r w:rsidR="002171B0">
        <w:rPr>
          <w:rFonts w:ascii="Times New Roman" w:eastAsia="Times New Roman" w:hAnsi="Times New Roman" w:cs="Times New Roman"/>
          <w:color w:val="191919"/>
          <w:sz w:val="24"/>
          <w:szCs w:val="24"/>
        </w:rPr>
        <w:t>)</w:t>
      </w:r>
      <w:r w:rsidR="009E3F6D" w:rsidRPr="009E3F6D">
        <w:rPr>
          <w:rFonts w:ascii="Times New Roman" w:eastAsia="Times New Roman" w:hAnsi="Times New Roman" w:cs="Times New Roman"/>
          <w:color w:val="191919"/>
          <w:sz w:val="24"/>
          <w:szCs w:val="24"/>
        </w:rPr>
        <w:t>, “t</w:t>
      </w:r>
      <w:r w:rsidRPr="00F23098">
        <w:rPr>
          <w:rFonts w:ascii="Times New Roman" w:eastAsia="Times New Roman" w:hAnsi="Times New Roman" w:cs="Times New Roman"/>
          <w:color w:val="191919"/>
          <w:sz w:val="24"/>
          <w:szCs w:val="24"/>
        </w:rPr>
        <w:t xml:space="preserve">he 2 major determinants of medical futility are </w:t>
      </w:r>
      <w:r w:rsidRPr="009E3F6D">
        <w:rPr>
          <w:rFonts w:ascii="Times New Roman" w:eastAsia="Times New Roman" w:hAnsi="Times New Roman" w:cs="Times New Roman"/>
          <w:i/>
          <w:iCs/>
          <w:color w:val="191919"/>
          <w:sz w:val="24"/>
          <w:szCs w:val="24"/>
        </w:rPr>
        <w:t>length of life</w:t>
      </w:r>
      <w:r w:rsidRPr="00F23098">
        <w:rPr>
          <w:rFonts w:ascii="Times New Roman" w:eastAsia="Times New Roman" w:hAnsi="Times New Roman" w:cs="Times New Roman"/>
          <w:color w:val="191919"/>
          <w:sz w:val="24"/>
          <w:szCs w:val="24"/>
        </w:rPr>
        <w:t xml:space="preserve"> and </w:t>
      </w:r>
      <w:r w:rsidRPr="009E3F6D">
        <w:rPr>
          <w:rFonts w:ascii="Times New Roman" w:eastAsia="Times New Roman" w:hAnsi="Times New Roman" w:cs="Times New Roman"/>
          <w:i/>
          <w:iCs/>
          <w:color w:val="191919"/>
          <w:sz w:val="24"/>
          <w:szCs w:val="24"/>
        </w:rPr>
        <w:t>quality of life</w:t>
      </w:r>
      <w:r w:rsidRPr="00F23098">
        <w:rPr>
          <w:rFonts w:ascii="Times New Roman" w:eastAsia="Times New Roman" w:hAnsi="Times New Roman" w:cs="Times New Roman"/>
          <w:color w:val="191919"/>
          <w:sz w:val="24"/>
          <w:szCs w:val="24"/>
        </w:rPr>
        <w:t xml:space="preserve">. An intervention that cannot establish any increase in length or quality of life is futile. In resuscitation a qualitative definition of futility must include low chance of survival and low quality of life afterward. Key factors are the underlying disease before cardiac arrest and expected state of health after resuscitation. The term </w:t>
      </w:r>
      <w:r w:rsidRPr="009E3F6D">
        <w:rPr>
          <w:rFonts w:ascii="Times New Roman" w:eastAsia="Times New Roman" w:hAnsi="Times New Roman" w:cs="Times New Roman"/>
          <w:i/>
          <w:iCs/>
          <w:color w:val="191919"/>
          <w:sz w:val="24"/>
          <w:szCs w:val="24"/>
        </w:rPr>
        <w:t>qualitative futility</w:t>
      </w:r>
      <w:r w:rsidRPr="00F23098">
        <w:rPr>
          <w:rFonts w:ascii="Times New Roman" w:eastAsia="Times New Roman" w:hAnsi="Times New Roman" w:cs="Times New Roman"/>
          <w:color w:val="191919"/>
          <w:sz w:val="24"/>
          <w:szCs w:val="24"/>
        </w:rPr>
        <w:t xml:space="preserve"> implies the possibility of hidden value judgments. The correlation between quality-of-life evaluations by physic</w:t>
      </w:r>
      <w:r w:rsidR="009E3F6D" w:rsidRPr="009E3F6D">
        <w:rPr>
          <w:rFonts w:ascii="Times New Roman" w:eastAsia="Times New Roman" w:hAnsi="Times New Roman" w:cs="Times New Roman"/>
          <w:color w:val="191919"/>
          <w:sz w:val="24"/>
          <w:szCs w:val="24"/>
        </w:rPr>
        <w:t>ians and survivors can be poor.”</w:t>
      </w:r>
    </w:p>
    <w:p w:rsidR="00F23098" w:rsidRPr="00F23098" w:rsidRDefault="009E3F6D" w:rsidP="00173EC1">
      <w:pPr>
        <w:shd w:val="clear" w:color="auto" w:fill="FFFFFF"/>
        <w:spacing w:before="225" w:after="225" w:line="360" w:lineRule="auto"/>
        <w:ind w:firstLine="720"/>
        <w:rPr>
          <w:rFonts w:ascii="Times New Roman" w:eastAsia="Times New Roman" w:hAnsi="Times New Roman" w:cs="Times New Roman"/>
          <w:color w:val="191919"/>
          <w:sz w:val="24"/>
          <w:szCs w:val="24"/>
        </w:rPr>
      </w:pPr>
      <w:r w:rsidRPr="009E3F6D">
        <w:rPr>
          <w:rFonts w:ascii="Times New Roman" w:eastAsia="Times New Roman" w:hAnsi="Times New Roman" w:cs="Times New Roman"/>
          <w:color w:val="191919"/>
          <w:sz w:val="24"/>
          <w:szCs w:val="24"/>
        </w:rPr>
        <w:t xml:space="preserve">A provider must quickly be able to identify whether or not interventions will address length of life or quality of life, and this can be a difficult </w:t>
      </w:r>
      <w:r w:rsidR="00173EC1" w:rsidRPr="009E3F6D">
        <w:rPr>
          <w:rFonts w:ascii="Times New Roman" w:eastAsia="Times New Roman" w:hAnsi="Times New Roman" w:cs="Times New Roman"/>
          <w:color w:val="191919"/>
          <w:sz w:val="24"/>
          <w:szCs w:val="24"/>
        </w:rPr>
        <w:t>balance</w:t>
      </w:r>
      <w:r w:rsidRPr="009E3F6D">
        <w:rPr>
          <w:rFonts w:ascii="Times New Roman" w:eastAsia="Times New Roman" w:hAnsi="Times New Roman" w:cs="Times New Roman"/>
          <w:color w:val="191919"/>
          <w:sz w:val="24"/>
          <w:szCs w:val="24"/>
        </w:rPr>
        <w:t xml:space="preserve"> to identify</w:t>
      </w:r>
      <w:r w:rsidR="00F23098" w:rsidRPr="00F23098">
        <w:rPr>
          <w:rFonts w:ascii="Times New Roman" w:eastAsia="Times New Roman" w:hAnsi="Times New Roman" w:cs="Times New Roman"/>
          <w:color w:val="191919"/>
          <w:sz w:val="24"/>
          <w:szCs w:val="24"/>
        </w:rPr>
        <w:t xml:space="preserve">. CPR </w:t>
      </w:r>
      <w:r w:rsidRPr="009E3F6D">
        <w:rPr>
          <w:rFonts w:ascii="Times New Roman" w:eastAsia="Times New Roman" w:hAnsi="Times New Roman" w:cs="Times New Roman"/>
          <w:color w:val="191919"/>
          <w:sz w:val="24"/>
          <w:szCs w:val="24"/>
        </w:rPr>
        <w:t>can be deemed</w:t>
      </w:r>
      <w:r w:rsidR="00F23098" w:rsidRPr="00F23098">
        <w:rPr>
          <w:rFonts w:ascii="Times New Roman" w:eastAsia="Times New Roman" w:hAnsi="Times New Roman" w:cs="Times New Roman"/>
          <w:color w:val="191919"/>
          <w:sz w:val="24"/>
          <w:szCs w:val="24"/>
        </w:rPr>
        <w:t xml:space="preserve"> inappropriate when </w:t>
      </w:r>
      <w:r w:rsidRPr="009E3F6D">
        <w:rPr>
          <w:rFonts w:ascii="Times New Roman" w:eastAsia="Times New Roman" w:hAnsi="Times New Roman" w:cs="Times New Roman"/>
          <w:color w:val="191919"/>
          <w:sz w:val="24"/>
          <w:szCs w:val="24"/>
        </w:rPr>
        <w:t>it is assumed that it will not impact survivability,</w:t>
      </w:r>
      <w:r w:rsidR="00F23098" w:rsidRPr="00F23098">
        <w:rPr>
          <w:rFonts w:ascii="Times New Roman" w:eastAsia="Times New Roman" w:hAnsi="Times New Roman" w:cs="Times New Roman"/>
          <w:color w:val="191919"/>
          <w:sz w:val="24"/>
          <w:szCs w:val="24"/>
        </w:rPr>
        <w:t xml:space="preserve"> or if the patient is expected to survive without the ability to communicate. </w:t>
      </w:r>
      <w:r w:rsidRPr="009E3F6D">
        <w:rPr>
          <w:rFonts w:ascii="Times New Roman" w:eastAsia="Times New Roman" w:hAnsi="Times New Roman" w:cs="Times New Roman"/>
          <w:color w:val="191919"/>
          <w:sz w:val="24"/>
          <w:szCs w:val="24"/>
        </w:rPr>
        <w:t>There are also</w:t>
      </w:r>
      <w:r w:rsidR="00F23098" w:rsidRPr="00F23098">
        <w:rPr>
          <w:rFonts w:ascii="Times New Roman" w:eastAsia="Times New Roman" w:hAnsi="Times New Roman" w:cs="Times New Roman"/>
          <w:color w:val="191919"/>
          <w:sz w:val="24"/>
          <w:szCs w:val="24"/>
        </w:rPr>
        <w:t xml:space="preserve"> legal, cultural, or personal perspectives</w:t>
      </w:r>
      <w:r w:rsidRPr="009E3F6D">
        <w:rPr>
          <w:rFonts w:ascii="Times New Roman" w:eastAsia="Times New Roman" w:hAnsi="Times New Roman" w:cs="Times New Roman"/>
          <w:color w:val="191919"/>
          <w:sz w:val="24"/>
          <w:szCs w:val="24"/>
        </w:rPr>
        <w:t xml:space="preserve"> that complicate the issue of futility as well (AHA, 2000)</w:t>
      </w:r>
      <w:r w:rsidR="00F23098" w:rsidRPr="00F23098">
        <w:rPr>
          <w:rFonts w:ascii="Times New Roman" w:eastAsia="Times New Roman" w:hAnsi="Times New Roman" w:cs="Times New Roman"/>
          <w:color w:val="191919"/>
          <w:sz w:val="24"/>
          <w:szCs w:val="24"/>
        </w:rPr>
        <w:t xml:space="preserve">. </w:t>
      </w:r>
      <w:r w:rsidRPr="009E3F6D">
        <w:rPr>
          <w:rFonts w:ascii="Times New Roman" w:eastAsia="Times New Roman" w:hAnsi="Times New Roman" w:cs="Times New Roman"/>
          <w:color w:val="191919"/>
          <w:sz w:val="24"/>
          <w:szCs w:val="24"/>
        </w:rPr>
        <w:t>The provider must exhibit cultural competence because the inability of a patient to communicate holds different meanings in different cultures.</w:t>
      </w:r>
    </w:p>
    <w:p w:rsidR="009E3F6D" w:rsidRPr="009E3F6D" w:rsidRDefault="009E3F6D" w:rsidP="00B4198B">
      <w:pPr>
        <w:spacing w:line="360" w:lineRule="auto"/>
        <w:rPr>
          <w:rFonts w:ascii="Times New Roman" w:hAnsi="Times New Roman" w:cs="Times New Roman"/>
          <w:b/>
          <w:sz w:val="24"/>
          <w:szCs w:val="24"/>
          <w:u w:val="single"/>
        </w:rPr>
      </w:pPr>
      <w:r w:rsidRPr="009E3F6D">
        <w:rPr>
          <w:rFonts w:ascii="Times New Roman" w:hAnsi="Times New Roman" w:cs="Times New Roman"/>
          <w:b/>
          <w:sz w:val="24"/>
          <w:szCs w:val="24"/>
          <w:u w:val="single"/>
        </w:rPr>
        <w:t>EXCLUSION CRITERIA</w:t>
      </w:r>
    </w:p>
    <w:p w:rsidR="009E3F6D" w:rsidRPr="006D27CF" w:rsidRDefault="009E3F6D" w:rsidP="0022649D">
      <w:pPr>
        <w:spacing w:line="360" w:lineRule="auto"/>
        <w:ind w:firstLine="720"/>
        <w:rPr>
          <w:rFonts w:ascii="Times New Roman" w:hAnsi="Times New Roman" w:cs="Times New Roman"/>
          <w:sz w:val="24"/>
          <w:szCs w:val="24"/>
        </w:rPr>
      </w:pPr>
      <w:r w:rsidRPr="006D27CF">
        <w:rPr>
          <w:rFonts w:ascii="Times New Roman" w:hAnsi="Times New Roman" w:cs="Times New Roman"/>
          <w:sz w:val="24"/>
          <w:szCs w:val="24"/>
        </w:rPr>
        <w:t xml:space="preserve">Patients in which the Dead on Scene/Do Not Resuscitate Standing Order may not be used are those who are hypothermic, have suffered a lightning strike, and submersion patients. In these situations, resuscitative efforts must be undertaken, and On-Line Medical Control should be utilized. </w:t>
      </w:r>
    </w:p>
    <w:p w:rsidR="009E3F6D" w:rsidRPr="006D27CF" w:rsidRDefault="009E3F6D" w:rsidP="00B4198B">
      <w:pPr>
        <w:spacing w:line="360" w:lineRule="auto"/>
        <w:rPr>
          <w:rFonts w:ascii="Times New Roman" w:hAnsi="Times New Roman" w:cs="Times New Roman"/>
          <w:color w:val="191919"/>
          <w:sz w:val="24"/>
          <w:szCs w:val="24"/>
        </w:rPr>
      </w:pPr>
      <w:r w:rsidRPr="006D27CF">
        <w:rPr>
          <w:rFonts w:ascii="Times New Roman" w:hAnsi="Times New Roman" w:cs="Times New Roman"/>
          <w:sz w:val="24"/>
          <w:szCs w:val="24"/>
        </w:rPr>
        <w:tab/>
      </w:r>
      <w:r w:rsidRPr="006D27CF">
        <w:rPr>
          <w:rFonts w:ascii="Times New Roman" w:hAnsi="Times New Roman" w:cs="Times New Roman"/>
          <w:b/>
          <w:i/>
          <w:sz w:val="24"/>
          <w:szCs w:val="24"/>
        </w:rPr>
        <w:t>Hypothermia</w:t>
      </w:r>
      <w:r w:rsidRPr="006D27CF">
        <w:rPr>
          <w:rFonts w:ascii="Times New Roman" w:hAnsi="Times New Roman" w:cs="Times New Roman"/>
          <w:sz w:val="24"/>
          <w:szCs w:val="24"/>
        </w:rPr>
        <w:t>- According to the A</w:t>
      </w:r>
      <w:r w:rsidR="002171B0">
        <w:rPr>
          <w:rFonts w:ascii="Times New Roman" w:hAnsi="Times New Roman" w:cs="Times New Roman"/>
          <w:sz w:val="24"/>
          <w:szCs w:val="24"/>
        </w:rPr>
        <w:t>merican Heart Association (AHA)</w:t>
      </w:r>
      <w:r w:rsidRPr="006D27CF">
        <w:rPr>
          <w:rFonts w:ascii="Times New Roman" w:hAnsi="Times New Roman" w:cs="Times New Roman"/>
          <w:sz w:val="24"/>
          <w:szCs w:val="24"/>
        </w:rPr>
        <w:t>(2005), severe accidental hypothermia (defined a</w:t>
      </w:r>
      <w:r w:rsidR="002171B0">
        <w:rPr>
          <w:rFonts w:ascii="Times New Roman" w:hAnsi="Times New Roman" w:cs="Times New Roman"/>
          <w:sz w:val="24"/>
          <w:szCs w:val="24"/>
        </w:rPr>
        <w:t>s body temperature &lt; 30°C (86°F</w:t>
      </w:r>
      <w:r w:rsidRPr="006D27CF">
        <w:rPr>
          <w:rFonts w:ascii="Times New Roman" w:hAnsi="Times New Roman" w:cs="Times New Roman"/>
          <w:sz w:val="24"/>
          <w:szCs w:val="24"/>
        </w:rPr>
        <w:t xml:space="preserve">) can result in significant depression of physiologic functions, including reduced cerebral blood flow, oxygen requirements, cardiac output, and decreased arterial pressure. Because of the severe depressive effects of hypothermia, victims can appear to be clinically dead, but </w:t>
      </w:r>
      <w:r w:rsidRPr="006D27CF">
        <w:rPr>
          <w:rFonts w:ascii="Times New Roman" w:hAnsi="Times New Roman" w:cs="Times New Roman"/>
          <w:color w:val="191919"/>
          <w:sz w:val="24"/>
          <w:szCs w:val="24"/>
        </w:rPr>
        <w:t xml:space="preserve">patients who appear dead after prolonged exposure to cold temperatures should not be considered dead until they are </w:t>
      </w:r>
      <w:r w:rsidRPr="006D27CF">
        <w:rPr>
          <w:rFonts w:ascii="Times New Roman" w:hAnsi="Times New Roman" w:cs="Times New Roman"/>
          <w:color w:val="191919"/>
          <w:sz w:val="24"/>
          <w:szCs w:val="24"/>
        </w:rPr>
        <w:lastRenderedPageBreak/>
        <w:t>warmed to near normal core temperature</w:t>
      </w:r>
      <w:r w:rsidRPr="006D27CF">
        <w:rPr>
          <w:rFonts w:ascii="Times New Roman" w:hAnsi="Times New Roman" w:cs="Times New Roman"/>
          <w:sz w:val="24"/>
          <w:szCs w:val="24"/>
        </w:rPr>
        <w:t>.  Due to the depressed cardiovascular and respiratory functions, peripheral pulses and respiratory efforts may be difficult to detect.  Lifesaving procedures should be initiated even when the clinical appearance indicates the patient may be dead</w:t>
      </w:r>
      <w:r w:rsidR="002171B0">
        <w:rPr>
          <w:rFonts w:ascii="Times New Roman" w:hAnsi="Times New Roman" w:cs="Times New Roman"/>
          <w:sz w:val="24"/>
          <w:szCs w:val="24"/>
        </w:rPr>
        <w:t>.</w:t>
      </w:r>
      <w:r w:rsidRPr="006D27CF">
        <w:rPr>
          <w:rFonts w:ascii="Times New Roman" w:hAnsi="Times New Roman" w:cs="Times New Roman"/>
          <w:sz w:val="24"/>
          <w:szCs w:val="24"/>
        </w:rPr>
        <w:t xml:space="preserve"> However, pharmacological interventions should be spaced farther apart, and defibrillation attempts may need to be spread farther apart or be delayed until the body core temperature increases to 30°C to 32°C (Fudge, 2016). In victims of cardiac arrest, </w:t>
      </w:r>
      <w:r w:rsidRPr="006D27CF">
        <w:rPr>
          <w:rFonts w:ascii="Times New Roman" w:hAnsi="Times New Roman" w:cs="Times New Roman"/>
          <w:color w:val="191919"/>
          <w:sz w:val="24"/>
          <w:szCs w:val="24"/>
        </w:rPr>
        <w:t>hypothermia may actually serve to protect the brain and organs if the hypothermia develops rapidly</w:t>
      </w:r>
      <w:r w:rsidRPr="006D27CF">
        <w:rPr>
          <w:rFonts w:ascii="Times New Roman" w:hAnsi="Times New Roman" w:cs="Times New Roman"/>
          <w:sz w:val="24"/>
          <w:szCs w:val="24"/>
        </w:rPr>
        <w:t xml:space="preserve">. Because of this neuro-protective effect, </w:t>
      </w:r>
      <w:r w:rsidRPr="006D27CF">
        <w:rPr>
          <w:rFonts w:ascii="Times New Roman" w:hAnsi="Times New Roman" w:cs="Times New Roman"/>
          <w:color w:val="191919"/>
          <w:sz w:val="24"/>
          <w:szCs w:val="24"/>
        </w:rPr>
        <w:t>it is possible to see an intact neurologic recovery after hypothermic cardiac arrest (AHA, 2005).</w:t>
      </w:r>
    </w:p>
    <w:p w:rsidR="009E3F6D" w:rsidRPr="006D27CF" w:rsidRDefault="009E3F6D" w:rsidP="00B4198B">
      <w:pPr>
        <w:spacing w:line="360" w:lineRule="auto"/>
        <w:rPr>
          <w:rFonts w:ascii="Times New Roman" w:hAnsi="Times New Roman" w:cs="Times New Roman"/>
          <w:color w:val="191919"/>
          <w:sz w:val="24"/>
          <w:szCs w:val="24"/>
        </w:rPr>
      </w:pPr>
      <w:r w:rsidRPr="006D27CF">
        <w:rPr>
          <w:rFonts w:ascii="Times New Roman" w:hAnsi="Times New Roman" w:cs="Times New Roman"/>
          <w:color w:val="191919"/>
          <w:sz w:val="24"/>
          <w:szCs w:val="24"/>
        </w:rPr>
        <w:tab/>
      </w:r>
      <w:r w:rsidRPr="006D27CF">
        <w:rPr>
          <w:rFonts w:ascii="Times New Roman" w:hAnsi="Times New Roman" w:cs="Times New Roman"/>
          <w:b/>
          <w:i/>
          <w:color w:val="191919"/>
          <w:sz w:val="24"/>
          <w:szCs w:val="24"/>
        </w:rPr>
        <w:t>Lightning Strikes-</w:t>
      </w:r>
      <w:r w:rsidRPr="006D27CF">
        <w:rPr>
          <w:rFonts w:ascii="Times New Roman" w:hAnsi="Times New Roman" w:cs="Times New Roman"/>
          <w:b/>
          <w:color w:val="191919"/>
          <w:sz w:val="24"/>
          <w:szCs w:val="24"/>
        </w:rPr>
        <w:t xml:space="preserve"> </w:t>
      </w:r>
      <w:r w:rsidRPr="006D27CF">
        <w:rPr>
          <w:rFonts w:ascii="Times New Roman" w:hAnsi="Times New Roman" w:cs="Times New Roman"/>
          <w:sz w:val="24"/>
          <w:szCs w:val="24"/>
        </w:rPr>
        <w:t xml:space="preserve">Lightning strikes in humans are an uncommon but potentially devastating cause of injury. Generally, resuscitation should be attempted on all lightning victims who appear lifeless because extraordinary recoveries even after prolonged resuscitation have been observed (Pfortmueller et al, 2012). After a lightning strike, the entire myocardium is depolarized resulting in a forced, sustained contraction of the heart. This may cause several deleterious effects on the myocardium including cell necrosis, heart enzyme elevation, T-inversion, and QT prolongation. (AHA, 2005). Lightning strikes may also cause myocardial damage, pericardial effusion, conduction disturbances, and dysrhythmias. Cardiac dysfunction, including severe biventricular failure, is often reversible (Pfortmueller et al, 2012). However, </w:t>
      </w:r>
      <w:r w:rsidRPr="006D27CF">
        <w:rPr>
          <w:rFonts w:ascii="Times New Roman" w:hAnsi="Times New Roman" w:cs="Times New Roman"/>
          <w:color w:val="191919"/>
          <w:sz w:val="24"/>
          <w:szCs w:val="24"/>
        </w:rPr>
        <w:t>resuscitative attempts of lightning strike victims may have higher success when compared with those that have suffered a cardiac arrest from other causes, even when the interval before the resuscitative attempt is prolonged. Therefore, for victims in cardiac arrest, treatment should be early, aggressive, and persistent regardless of the initial cardiovascular status because patients who respond to early treatment have a high chance of survival (AHA, 2005).</w:t>
      </w:r>
    </w:p>
    <w:p w:rsidR="009E3F6D" w:rsidRPr="009E3F6D" w:rsidRDefault="009E3F6D" w:rsidP="00B4198B">
      <w:pPr>
        <w:spacing w:line="360" w:lineRule="auto"/>
        <w:rPr>
          <w:rFonts w:ascii="Times New Roman" w:hAnsi="Times New Roman" w:cs="Times New Roman"/>
          <w:color w:val="191919"/>
          <w:sz w:val="24"/>
          <w:szCs w:val="24"/>
        </w:rPr>
      </w:pPr>
      <w:r w:rsidRPr="006D27CF">
        <w:rPr>
          <w:rFonts w:ascii="Times New Roman" w:hAnsi="Times New Roman" w:cs="Times New Roman"/>
          <w:color w:val="191919"/>
          <w:sz w:val="24"/>
          <w:szCs w:val="24"/>
        </w:rPr>
        <w:tab/>
      </w:r>
      <w:r w:rsidRPr="006D27CF">
        <w:rPr>
          <w:rFonts w:ascii="Times New Roman" w:hAnsi="Times New Roman" w:cs="Times New Roman"/>
          <w:b/>
          <w:i/>
          <w:color w:val="191919"/>
          <w:sz w:val="24"/>
          <w:szCs w:val="24"/>
        </w:rPr>
        <w:t>Submersion-</w:t>
      </w:r>
      <w:r w:rsidRPr="006D27CF">
        <w:rPr>
          <w:rFonts w:ascii="Times New Roman" w:hAnsi="Times New Roman" w:cs="Times New Roman"/>
          <w:b/>
          <w:color w:val="191919"/>
          <w:sz w:val="24"/>
          <w:szCs w:val="24"/>
        </w:rPr>
        <w:t xml:space="preserve"> </w:t>
      </w:r>
      <w:r w:rsidRPr="006D27CF">
        <w:rPr>
          <w:rFonts w:ascii="Times New Roman" w:hAnsi="Times New Roman" w:cs="Times New Roman"/>
          <w:color w:val="191919"/>
          <w:sz w:val="24"/>
          <w:szCs w:val="24"/>
        </w:rPr>
        <w:t>Often times, patients presenting in cardiac arrest after a period of submersion are also hypothermic. Immediate resuscitative efforts should be initiated for submersion victims, implementing the same treatment guidelines as for hypothermic patients (Friber &amp; Rundgren, 2009</w:t>
      </w:r>
      <w:r>
        <w:rPr>
          <w:rFonts w:ascii="Times New Roman" w:hAnsi="Times New Roman" w:cs="Times New Roman"/>
          <w:color w:val="191919"/>
          <w:sz w:val="24"/>
          <w:szCs w:val="24"/>
        </w:rPr>
        <w:t>; AHA, 2005</w:t>
      </w:r>
      <w:r w:rsidRPr="006D27CF">
        <w:rPr>
          <w:rFonts w:ascii="Times New Roman" w:hAnsi="Times New Roman" w:cs="Times New Roman"/>
          <w:color w:val="191919"/>
          <w:sz w:val="24"/>
          <w:szCs w:val="24"/>
        </w:rPr>
        <w:t xml:space="preserve">). </w:t>
      </w:r>
    </w:p>
    <w:p w:rsidR="001873A1" w:rsidRDefault="001873A1">
      <w:pPr>
        <w:rPr>
          <w:rFonts w:ascii="Times New Roman" w:hAnsi="Times New Roman" w:cs="Times New Roman"/>
          <w:sz w:val="24"/>
          <w:szCs w:val="24"/>
        </w:rPr>
      </w:pPr>
      <w:r>
        <w:rPr>
          <w:rFonts w:ascii="Times New Roman" w:hAnsi="Times New Roman" w:cs="Times New Roman"/>
          <w:sz w:val="24"/>
          <w:szCs w:val="24"/>
        </w:rPr>
        <w:br w:type="page"/>
      </w:r>
    </w:p>
    <w:p w:rsidR="00B23336" w:rsidRPr="009E3F6D" w:rsidRDefault="00B23336" w:rsidP="00B4198B">
      <w:pPr>
        <w:spacing w:line="360" w:lineRule="auto"/>
        <w:rPr>
          <w:rFonts w:ascii="Times New Roman" w:hAnsi="Times New Roman" w:cs="Times New Roman"/>
          <w:b/>
          <w:sz w:val="24"/>
          <w:szCs w:val="24"/>
          <w:u w:val="single"/>
        </w:rPr>
      </w:pPr>
      <w:r w:rsidRPr="009E3F6D">
        <w:rPr>
          <w:rFonts w:ascii="Times New Roman" w:hAnsi="Times New Roman" w:cs="Times New Roman"/>
          <w:b/>
          <w:sz w:val="24"/>
          <w:szCs w:val="24"/>
          <w:u w:val="single"/>
        </w:rPr>
        <w:t>INCLUSION CRITERIA</w:t>
      </w:r>
    </w:p>
    <w:p w:rsidR="00B23336" w:rsidRPr="005067E7" w:rsidRDefault="009C76CA" w:rsidP="0022649D">
      <w:pPr>
        <w:spacing w:line="360" w:lineRule="auto"/>
        <w:ind w:firstLine="720"/>
        <w:rPr>
          <w:rFonts w:ascii="Times New Roman" w:hAnsi="Times New Roman" w:cs="Times New Roman"/>
          <w:sz w:val="24"/>
          <w:szCs w:val="24"/>
        </w:rPr>
      </w:pPr>
      <w:r w:rsidRPr="006D27CF">
        <w:rPr>
          <w:rFonts w:ascii="Times New Roman" w:hAnsi="Times New Roman" w:cs="Times New Roman"/>
          <w:sz w:val="24"/>
          <w:szCs w:val="24"/>
        </w:rPr>
        <w:t>The applica</w:t>
      </w:r>
      <w:r w:rsidR="002B11AC">
        <w:rPr>
          <w:rFonts w:ascii="Times New Roman" w:hAnsi="Times New Roman" w:cs="Times New Roman"/>
          <w:sz w:val="24"/>
          <w:szCs w:val="24"/>
        </w:rPr>
        <w:t>tion of the SAEMS Dead on Scene</w:t>
      </w:r>
      <w:r w:rsidRPr="006D27CF">
        <w:rPr>
          <w:rFonts w:ascii="Times New Roman" w:hAnsi="Times New Roman" w:cs="Times New Roman"/>
          <w:sz w:val="24"/>
          <w:szCs w:val="24"/>
        </w:rPr>
        <w:t xml:space="preserve"> Standing </w:t>
      </w:r>
      <w:r w:rsidR="00231742">
        <w:rPr>
          <w:rFonts w:ascii="Times New Roman" w:hAnsi="Times New Roman" w:cs="Times New Roman"/>
          <w:sz w:val="24"/>
          <w:szCs w:val="24"/>
        </w:rPr>
        <w:t>O</w:t>
      </w:r>
      <w:r w:rsidRPr="006D27CF">
        <w:rPr>
          <w:rFonts w:ascii="Times New Roman" w:hAnsi="Times New Roman" w:cs="Times New Roman"/>
          <w:sz w:val="24"/>
          <w:szCs w:val="24"/>
        </w:rPr>
        <w:t>rder should be used on all patients who are identified as pulseless</w:t>
      </w:r>
      <w:r w:rsidR="002B11AC">
        <w:rPr>
          <w:rFonts w:ascii="Times New Roman" w:hAnsi="Times New Roman" w:cs="Times New Roman"/>
          <w:sz w:val="24"/>
          <w:szCs w:val="24"/>
        </w:rPr>
        <w:t>, meet the following conditions as described in this document, and do not meet the exclusion criteria</w:t>
      </w:r>
      <w:r w:rsidRPr="006D27CF">
        <w:rPr>
          <w:rFonts w:ascii="Times New Roman" w:hAnsi="Times New Roman" w:cs="Times New Roman"/>
          <w:sz w:val="24"/>
          <w:szCs w:val="24"/>
        </w:rPr>
        <w:t xml:space="preserve">. Assessment of the pulse should be done </w:t>
      </w:r>
      <w:r w:rsidR="0070122C" w:rsidRPr="006D27CF">
        <w:rPr>
          <w:rFonts w:ascii="Times New Roman" w:hAnsi="Times New Roman" w:cs="Times New Roman"/>
          <w:sz w:val="24"/>
          <w:szCs w:val="24"/>
        </w:rPr>
        <w:t xml:space="preserve">for 60 seconds. When assessing a pulse on adults and children, assess the carotid artery. The brachial artery should be assessed on infants. </w:t>
      </w:r>
      <w:r w:rsidR="005067E7">
        <w:rPr>
          <w:rFonts w:ascii="Times New Roman" w:hAnsi="Times New Roman" w:cs="Times New Roman"/>
          <w:sz w:val="24"/>
          <w:szCs w:val="24"/>
        </w:rPr>
        <w:t>A</w:t>
      </w:r>
      <w:r w:rsidR="001251B3">
        <w:rPr>
          <w:rFonts w:ascii="Times New Roman" w:hAnsi="Times New Roman" w:cs="Times New Roman"/>
          <w:sz w:val="24"/>
          <w:szCs w:val="24"/>
        </w:rPr>
        <w:t>s</w:t>
      </w:r>
      <w:r w:rsidR="005067E7">
        <w:rPr>
          <w:rFonts w:ascii="Times New Roman" w:hAnsi="Times New Roman" w:cs="Times New Roman"/>
          <w:sz w:val="24"/>
          <w:szCs w:val="24"/>
        </w:rPr>
        <w:t xml:space="preserve"> discussed previously, it is important to identify </w:t>
      </w:r>
      <w:r w:rsidR="002B11AC">
        <w:rPr>
          <w:rFonts w:ascii="Times New Roman" w:hAnsi="Times New Roman" w:cs="Times New Roman"/>
          <w:sz w:val="24"/>
          <w:szCs w:val="24"/>
        </w:rPr>
        <w:t>situations</w:t>
      </w:r>
      <w:r w:rsidR="005067E7">
        <w:rPr>
          <w:rFonts w:ascii="Times New Roman" w:hAnsi="Times New Roman" w:cs="Times New Roman"/>
          <w:sz w:val="24"/>
          <w:szCs w:val="24"/>
        </w:rPr>
        <w:t xml:space="preserve"> in </w:t>
      </w:r>
      <w:r w:rsidR="002B11AC">
        <w:rPr>
          <w:rFonts w:ascii="Times New Roman" w:hAnsi="Times New Roman" w:cs="Times New Roman"/>
          <w:sz w:val="24"/>
          <w:szCs w:val="24"/>
        </w:rPr>
        <w:t>which</w:t>
      </w:r>
      <w:r w:rsidR="005067E7">
        <w:rPr>
          <w:rFonts w:ascii="Times New Roman" w:hAnsi="Times New Roman" w:cs="Times New Roman"/>
          <w:sz w:val="24"/>
          <w:szCs w:val="24"/>
        </w:rPr>
        <w:t xml:space="preserve"> medical interventions are assumed to be </w:t>
      </w:r>
      <w:r w:rsidR="002B11AC">
        <w:rPr>
          <w:rFonts w:ascii="Times New Roman" w:hAnsi="Times New Roman" w:cs="Times New Roman"/>
          <w:i/>
          <w:sz w:val="24"/>
          <w:szCs w:val="24"/>
        </w:rPr>
        <w:t>futile</w:t>
      </w:r>
      <w:r w:rsidR="005067E7">
        <w:rPr>
          <w:rFonts w:ascii="Times New Roman" w:hAnsi="Times New Roman" w:cs="Times New Roman"/>
          <w:i/>
          <w:sz w:val="24"/>
          <w:szCs w:val="24"/>
        </w:rPr>
        <w:t>.</w:t>
      </w:r>
      <w:r w:rsidR="005067E7">
        <w:rPr>
          <w:rFonts w:ascii="Times New Roman" w:hAnsi="Times New Roman" w:cs="Times New Roman"/>
          <w:sz w:val="24"/>
          <w:szCs w:val="24"/>
        </w:rPr>
        <w:t xml:space="preserve"> </w:t>
      </w:r>
    </w:p>
    <w:p w:rsidR="00B23336" w:rsidRPr="00624737" w:rsidRDefault="00B23336" w:rsidP="00B4198B">
      <w:pPr>
        <w:spacing w:line="360" w:lineRule="auto"/>
        <w:rPr>
          <w:rFonts w:ascii="Times New Roman" w:hAnsi="Times New Roman" w:cs="Times New Roman"/>
          <w:b/>
          <w:sz w:val="24"/>
          <w:szCs w:val="24"/>
          <w:u w:val="single"/>
        </w:rPr>
      </w:pPr>
      <w:r w:rsidRPr="00624737">
        <w:rPr>
          <w:rFonts w:ascii="Times New Roman" w:hAnsi="Times New Roman" w:cs="Times New Roman"/>
          <w:b/>
          <w:i/>
          <w:sz w:val="24"/>
          <w:szCs w:val="24"/>
          <w:u w:val="single"/>
        </w:rPr>
        <w:t xml:space="preserve">Conditions Incompatible </w:t>
      </w:r>
      <w:r w:rsidR="001E62BB" w:rsidRPr="00624737">
        <w:rPr>
          <w:rFonts w:ascii="Times New Roman" w:hAnsi="Times New Roman" w:cs="Times New Roman"/>
          <w:b/>
          <w:i/>
          <w:sz w:val="24"/>
          <w:szCs w:val="24"/>
          <w:u w:val="single"/>
        </w:rPr>
        <w:t>with</w:t>
      </w:r>
      <w:r w:rsidRPr="00624737">
        <w:rPr>
          <w:rFonts w:ascii="Times New Roman" w:hAnsi="Times New Roman" w:cs="Times New Roman"/>
          <w:b/>
          <w:i/>
          <w:sz w:val="24"/>
          <w:szCs w:val="24"/>
          <w:u w:val="single"/>
        </w:rPr>
        <w:t xml:space="preserve"> Life</w:t>
      </w:r>
      <w:r w:rsidR="00EB1ED1" w:rsidRPr="00624737">
        <w:rPr>
          <w:rFonts w:ascii="Times New Roman" w:hAnsi="Times New Roman" w:cs="Times New Roman"/>
          <w:b/>
          <w:i/>
          <w:sz w:val="24"/>
          <w:szCs w:val="24"/>
          <w:u w:val="single"/>
        </w:rPr>
        <w:t>:</w:t>
      </w:r>
      <w:r w:rsidR="00EB1ED1" w:rsidRPr="00624737">
        <w:rPr>
          <w:rFonts w:ascii="Times New Roman" w:hAnsi="Times New Roman" w:cs="Times New Roman"/>
          <w:b/>
          <w:sz w:val="24"/>
          <w:szCs w:val="24"/>
          <w:u w:val="single"/>
        </w:rPr>
        <w:t xml:space="preserve"> </w:t>
      </w:r>
    </w:p>
    <w:p w:rsidR="00D72DB8" w:rsidRDefault="00EB1ED1" w:rsidP="0022649D">
      <w:pPr>
        <w:autoSpaceDE w:val="0"/>
        <w:autoSpaceDN w:val="0"/>
        <w:adjustRightInd w:val="0"/>
        <w:spacing w:after="0" w:line="360" w:lineRule="auto"/>
        <w:ind w:firstLine="720"/>
        <w:rPr>
          <w:rFonts w:ascii="AdvTT7c3c51d9" w:hAnsi="AdvTT7c3c51d9" w:cs="AdvTT7c3c51d9"/>
          <w:sz w:val="20"/>
          <w:szCs w:val="20"/>
        </w:rPr>
      </w:pPr>
      <w:r>
        <w:rPr>
          <w:rFonts w:ascii="Times New Roman" w:hAnsi="Times New Roman" w:cs="Times New Roman"/>
          <w:sz w:val="24"/>
          <w:szCs w:val="24"/>
        </w:rPr>
        <w:t>According to</w:t>
      </w:r>
      <w:r w:rsidR="003215B1">
        <w:rPr>
          <w:rFonts w:ascii="Times New Roman" w:hAnsi="Times New Roman" w:cs="Times New Roman"/>
          <w:sz w:val="24"/>
          <w:szCs w:val="24"/>
        </w:rPr>
        <w:t xml:space="preserve"> Millin et al (2013), </w:t>
      </w:r>
      <w:r w:rsidR="00C27079">
        <w:rPr>
          <w:rFonts w:ascii="Times New Roman" w:hAnsi="Times New Roman" w:cs="Times New Roman"/>
          <w:sz w:val="24"/>
          <w:szCs w:val="24"/>
        </w:rPr>
        <w:t>evidence-based protocols should be set in place to</w:t>
      </w:r>
      <w:r>
        <w:rPr>
          <w:rFonts w:ascii="Times New Roman" w:hAnsi="Times New Roman" w:cs="Times New Roman"/>
          <w:sz w:val="24"/>
          <w:szCs w:val="24"/>
        </w:rPr>
        <w:t xml:space="preserve"> </w:t>
      </w:r>
      <w:r w:rsidR="00C27079">
        <w:rPr>
          <w:rFonts w:ascii="Times New Roman" w:hAnsi="Times New Roman" w:cs="Times New Roman"/>
          <w:sz w:val="24"/>
          <w:szCs w:val="24"/>
        </w:rPr>
        <w:t xml:space="preserve">guide EMS providers, in the setting of traumatic code arrests, to withhold or terminate resuscitation efforts. The use of such protocols helps to ensure the safety of EMS crews as well as the public due to a decrease in unnecessary traffic </w:t>
      </w:r>
      <w:r w:rsidR="0085465B">
        <w:rPr>
          <w:rFonts w:ascii="Times New Roman" w:hAnsi="Times New Roman" w:cs="Times New Roman"/>
          <w:sz w:val="24"/>
          <w:szCs w:val="24"/>
        </w:rPr>
        <w:t>hazards</w:t>
      </w:r>
      <w:r w:rsidR="00C27079">
        <w:rPr>
          <w:rFonts w:ascii="Times New Roman" w:hAnsi="Times New Roman" w:cs="Times New Roman"/>
          <w:sz w:val="24"/>
          <w:szCs w:val="24"/>
        </w:rPr>
        <w:t xml:space="preserve"> while driving with lights and sirens. Furthermore, these protocols </w:t>
      </w:r>
      <w:r w:rsidR="006837AC">
        <w:rPr>
          <w:rFonts w:ascii="Times New Roman" w:hAnsi="Times New Roman" w:cs="Times New Roman"/>
          <w:sz w:val="24"/>
          <w:szCs w:val="24"/>
        </w:rPr>
        <w:t>s</w:t>
      </w:r>
      <w:r w:rsidR="00C27079">
        <w:rPr>
          <w:rFonts w:ascii="Times New Roman" w:hAnsi="Times New Roman" w:cs="Times New Roman"/>
          <w:sz w:val="24"/>
          <w:szCs w:val="24"/>
        </w:rPr>
        <w:t xml:space="preserve">hould be developed based on the clinical presentation of no obvious signs of life or injuries incompatible with life, prolonged arrest, and lack of an organized electrocardiographic rhythm. The termination of resuscitative efforts is indicated when signs of life are absent and, despite interventions from EMS crews, there is no spontaneous return of </w:t>
      </w:r>
      <w:r w:rsidR="00C27079" w:rsidRPr="00D72DB8">
        <w:rPr>
          <w:rFonts w:ascii="Times New Roman" w:hAnsi="Times New Roman" w:cs="Times New Roman"/>
          <w:sz w:val="24"/>
          <w:szCs w:val="24"/>
        </w:rPr>
        <w:t xml:space="preserve">circulation (ROSC). In fact, studies have shown that the effectiveness of CPR is greatly reduced when performed in a moving ambulance (Russi, Kolb, &amp; Myers, 2011). </w:t>
      </w:r>
      <w:r w:rsidR="00D72DB8" w:rsidRPr="00D72DB8">
        <w:rPr>
          <w:rFonts w:ascii="Times New Roman" w:hAnsi="Times New Roman" w:cs="Times New Roman"/>
          <w:sz w:val="24"/>
          <w:szCs w:val="24"/>
        </w:rPr>
        <w:t xml:space="preserve">It is important to understand that the decision to withhold or terminate resuscitation efforts is rooted in the </w:t>
      </w:r>
      <w:r w:rsidR="006837AC" w:rsidRPr="00D72DB8">
        <w:rPr>
          <w:rFonts w:ascii="Times New Roman" w:hAnsi="Times New Roman" w:cs="Times New Roman"/>
          <w:sz w:val="24"/>
          <w:szCs w:val="24"/>
        </w:rPr>
        <w:t>risk: benefit</w:t>
      </w:r>
      <w:r w:rsidR="00D72DB8" w:rsidRPr="00D72DB8">
        <w:rPr>
          <w:rFonts w:ascii="Times New Roman" w:hAnsi="Times New Roman" w:cs="Times New Roman"/>
          <w:sz w:val="24"/>
          <w:szCs w:val="24"/>
        </w:rPr>
        <w:t xml:space="preserve"> ratio of the resuscitative efforts and the statistical expectancy of a patient survival with a positive outcome. For example, the survival rates of a traumatic cardiopulmonary arrest average only 2% (Millin et al, 2013).</w:t>
      </w:r>
      <w:r w:rsidR="00D72DB8">
        <w:rPr>
          <w:rFonts w:ascii="Times New Roman" w:hAnsi="Times New Roman" w:cs="Times New Roman"/>
          <w:sz w:val="24"/>
          <w:szCs w:val="24"/>
        </w:rPr>
        <w:t xml:space="preserve"> Examples of obvious injuries incompatible with life include decapitation, decomposed, and burned beyond recognition.</w:t>
      </w:r>
    </w:p>
    <w:p w:rsidR="00EB1ED1" w:rsidRPr="00EB1ED1" w:rsidRDefault="00EB1ED1" w:rsidP="00B4198B">
      <w:pPr>
        <w:autoSpaceDE w:val="0"/>
        <w:autoSpaceDN w:val="0"/>
        <w:adjustRightInd w:val="0"/>
        <w:spacing w:after="0" w:line="360" w:lineRule="auto"/>
        <w:rPr>
          <w:rFonts w:ascii="Times New Roman" w:hAnsi="Times New Roman" w:cs="Times New Roman"/>
          <w:sz w:val="24"/>
          <w:szCs w:val="24"/>
        </w:rPr>
      </w:pPr>
    </w:p>
    <w:p w:rsidR="00B23336" w:rsidRPr="005067E7" w:rsidRDefault="00B23336" w:rsidP="00B4198B">
      <w:pPr>
        <w:spacing w:line="360" w:lineRule="auto"/>
        <w:rPr>
          <w:rFonts w:ascii="Times New Roman" w:hAnsi="Times New Roman" w:cs="Times New Roman"/>
          <w:sz w:val="24"/>
          <w:szCs w:val="24"/>
          <w:u w:val="single"/>
        </w:rPr>
      </w:pPr>
      <w:r w:rsidRPr="006D27CF">
        <w:rPr>
          <w:rFonts w:ascii="Times New Roman" w:hAnsi="Times New Roman" w:cs="Times New Roman"/>
          <w:sz w:val="24"/>
          <w:szCs w:val="24"/>
        </w:rPr>
        <w:tab/>
      </w:r>
      <w:r w:rsidRPr="0022649D">
        <w:rPr>
          <w:rFonts w:ascii="Times New Roman" w:hAnsi="Times New Roman" w:cs="Times New Roman"/>
          <w:b/>
          <w:sz w:val="24"/>
          <w:szCs w:val="24"/>
          <w:u w:val="single"/>
        </w:rPr>
        <w:t>Decapitated</w:t>
      </w:r>
      <w:r w:rsidR="005067E7">
        <w:rPr>
          <w:rFonts w:ascii="Times New Roman" w:hAnsi="Times New Roman" w:cs="Times New Roman"/>
          <w:sz w:val="24"/>
          <w:szCs w:val="24"/>
          <w:u w:val="single"/>
        </w:rPr>
        <w:t xml:space="preserve">: </w:t>
      </w:r>
      <w:r w:rsidR="00794E1B" w:rsidRPr="006837AC">
        <w:rPr>
          <w:rFonts w:ascii="Times New Roman" w:hAnsi="Times New Roman" w:cs="Times New Roman"/>
          <w:sz w:val="24"/>
          <w:szCs w:val="24"/>
        </w:rPr>
        <w:t>Decapitation</w:t>
      </w:r>
      <w:r w:rsidR="002171B0">
        <w:rPr>
          <w:rFonts w:ascii="Times New Roman" w:hAnsi="Times New Roman" w:cs="Times New Roman"/>
          <w:sz w:val="24"/>
          <w:szCs w:val="24"/>
        </w:rPr>
        <w:t xml:space="preserve"> </w:t>
      </w:r>
      <w:r w:rsidR="00794E1B" w:rsidRPr="006837AC">
        <w:rPr>
          <w:rFonts w:ascii="Times New Roman" w:hAnsi="Times New Roman" w:cs="Times New Roman"/>
          <w:sz w:val="24"/>
          <w:szCs w:val="24"/>
        </w:rPr>
        <w:t>is the complete separation of the</w:t>
      </w:r>
      <w:r w:rsidR="00794E1B" w:rsidRPr="006837AC">
        <w:rPr>
          <w:rFonts w:ascii="Times New Roman" w:hAnsi="Times New Roman" w:cs="Times New Roman"/>
          <w:color w:val="000000" w:themeColor="text1"/>
          <w:sz w:val="24"/>
          <w:szCs w:val="24"/>
        </w:rPr>
        <w:t xml:space="preserve"> </w:t>
      </w:r>
      <w:hyperlink r:id="rId8" w:tooltip="Human head" w:history="1">
        <w:r w:rsidR="00794E1B" w:rsidRPr="006837AC">
          <w:rPr>
            <w:rStyle w:val="Hyperlink"/>
            <w:rFonts w:ascii="Times New Roman" w:hAnsi="Times New Roman" w:cs="Times New Roman"/>
            <w:color w:val="000000" w:themeColor="text1"/>
            <w:sz w:val="24"/>
            <w:szCs w:val="24"/>
            <w:u w:val="none"/>
          </w:rPr>
          <w:t>head</w:t>
        </w:r>
      </w:hyperlink>
      <w:r w:rsidR="00794E1B" w:rsidRPr="006837AC">
        <w:rPr>
          <w:rFonts w:ascii="Times New Roman" w:hAnsi="Times New Roman" w:cs="Times New Roman"/>
          <w:sz w:val="24"/>
          <w:szCs w:val="24"/>
        </w:rPr>
        <w:t xml:space="preserve"> from the body. This will always result in death because severing the head deprives organs of </w:t>
      </w:r>
      <w:hyperlink r:id="rId9" w:tooltip="Autonomic nervous system" w:history="1">
        <w:r w:rsidR="00794E1B" w:rsidRPr="006837AC">
          <w:rPr>
            <w:rStyle w:val="Hyperlink"/>
            <w:rFonts w:ascii="Times New Roman" w:hAnsi="Times New Roman" w:cs="Times New Roman"/>
            <w:color w:val="000000" w:themeColor="text1"/>
            <w:sz w:val="24"/>
            <w:szCs w:val="24"/>
            <w:u w:val="none"/>
          </w:rPr>
          <w:t>neurological</w:t>
        </w:r>
      </w:hyperlink>
      <w:r w:rsidR="00794E1B" w:rsidRPr="006837AC">
        <w:rPr>
          <w:rFonts w:ascii="Times New Roman" w:hAnsi="Times New Roman" w:cs="Times New Roman"/>
          <w:color w:val="000000" w:themeColor="text1"/>
          <w:sz w:val="24"/>
          <w:szCs w:val="24"/>
        </w:rPr>
        <w:t xml:space="preserve"> control </w:t>
      </w:r>
      <w:r w:rsidR="00794E1B" w:rsidRPr="006837AC">
        <w:rPr>
          <w:rFonts w:ascii="Times New Roman" w:hAnsi="Times New Roman" w:cs="Times New Roman"/>
          <w:sz w:val="24"/>
          <w:szCs w:val="24"/>
        </w:rPr>
        <w:t xml:space="preserve">that </w:t>
      </w:r>
      <w:r w:rsidR="002171B0">
        <w:rPr>
          <w:rFonts w:ascii="Times New Roman" w:hAnsi="Times New Roman" w:cs="Times New Roman"/>
          <w:sz w:val="24"/>
          <w:szCs w:val="24"/>
        </w:rPr>
        <w:t>is</w:t>
      </w:r>
      <w:r w:rsidR="00794E1B" w:rsidRPr="006837AC">
        <w:rPr>
          <w:rFonts w:ascii="Times New Roman" w:hAnsi="Times New Roman" w:cs="Times New Roman"/>
          <w:sz w:val="24"/>
          <w:szCs w:val="24"/>
        </w:rPr>
        <w:t xml:space="preserve"> essential for bodily functions and metabolism due to hypoperfusion of the brain. </w:t>
      </w:r>
    </w:p>
    <w:p w:rsidR="00B23336" w:rsidRDefault="00B23336" w:rsidP="00B4198B">
      <w:pPr>
        <w:spacing w:line="360" w:lineRule="auto"/>
        <w:rPr>
          <w:rFonts w:ascii="Times New Roman" w:hAnsi="Times New Roman" w:cs="Times New Roman"/>
          <w:sz w:val="24"/>
          <w:szCs w:val="24"/>
        </w:rPr>
      </w:pPr>
      <w:r w:rsidRPr="006D27CF">
        <w:rPr>
          <w:rFonts w:ascii="Times New Roman" w:hAnsi="Times New Roman" w:cs="Times New Roman"/>
          <w:sz w:val="24"/>
          <w:szCs w:val="24"/>
        </w:rPr>
        <w:tab/>
      </w:r>
      <w:r w:rsidRPr="0022649D">
        <w:rPr>
          <w:rFonts w:ascii="Times New Roman" w:hAnsi="Times New Roman" w:cs="Times New Roman"/>
          <w:b/>
          <w:sz w:val="24"/>
          <w:szCs w:val="24"/>
          <w:u w:val="single"/>
        </w:rPr>
        <w:t>Decomposed</w:t>
      </w:r>
      <w:r w:rsidR="00794E1B" w:rsidRPr="0022649D">
        <w:rPr>
          <w:rFonts w:ascii="Times New Roman" w:hAnsi="Times New Roman" w:cs="Times New Roman"/>
          <w:b/>
          <w:sz w:val="24"/>
          <w:szCs w:val="24"/>
        </w:rPr>
        <w:t>:</w:t>
      </w:r>
      <w:r w:rsidR="00794E1B">
        <w:rPr>
          <w:rFonts w:ascii="Times New Roman" w:hAnsi="Times New Roman" w:cs="Times New Roman"/>
          <w:sz w:val="24"/>
          <w:szCs w:val="24"/>
        </w:rPr>
        <w:t xml:space="preserve"> The rates of decay and decomposition of a human body can vary </w:t>
      </w:r>
      <w:r w:rsidR="00A37BA7">
        <w:rPr>
          <w:rFonts w:ascii="Times New Roman" w:hAnsi="Times New Roman" w:cs="Times New Roman"/>
          <w:sz w:val="24"/>
          <w:szCs w:val="24"/>
        </w:rPr>
        <w:t>depending</w:t>
      </w:r>
      <w:r w:rsidR="00794E1B">
        <w:rPr>
          <w:rFonts w:ascii="Times New Roman" w:hAnsi="Times New Roman" w:cs="Times New Roman"/>
          <w:sz w:val="24"/>
          <w:szCs w:val="24"/>
        </w:rPr>
        <w:t xml:space="preserve"> on certain factors such as the temperature and humidity of the environment, as well as the exposure to certain </w:t>
      </w:r>
      <w:r w:rsidR="00A37BA7">
        <w:rPr>
          <w:rFonts w:ascii="Times New Roman" w:hAnsi="Times New Roman" w:cs="Times New Roman"/>
          <w:sz w:val="24"/>
          <w:szCs w:val="24"/>
        </w:rPr>
        <w:t xml:space="preserve">environmental chemicals such as hydrated lime. Bloating of the body will typically be present two to seven days after death. Much of the </w:t>
      </w:r>
      <w:r w:rsidR="00173EC1">
        <w:rPr>
          <w:rFonts w:ascii="Times New Roman" w:hAnsi="Times New Roman" w:cs="Times New Roman"/>
          <w:sz w:val="24"/>
          <w:szCs w:val="24"/>
        </w:rPr>
        <w:t>decomposition</w:t>
      </w:r>
      <w:r w:rsidR="00A37BA7">
        <w:rPr>
          <w:rFonts w:ascii="Times New Roman" w:hAnsi="Times New Roman" w:cs="Times New Roman"/>
          <w:sz w:val="24"/>
          <w:szCs w:val="24"/>
        </w:rPr>
        <w:t xml:space="preserve"> process is internal, and </w:t>
      </w:r>
      <w:r w:rsidR="00173EC1">
        <w:rPr>
          <w:rFonts w:ascii="Times New Roman" w:hAnsi="Times New Roman" w:cs="Times New Roman"/>
          <w:sz w:val="24"/>
          <w:szCs w:val="24"/>
        </w:rPr>
        <w:t>therefore</w:t>
      </w:r>
      <w:r w:rsidR="00A37BA7">
        <w:rPr>
          <w:rFonts w:ascii="Times New Roman" w:hAnsi="Times New Roman" w:cs="Times New Roman"/>
          <w:sz w:val="24"/>
          <w:szCs w:val="24"/>
        </w:rPr>
        <w:t xml:space="preserve"> not visible to EMS providers. After the period of bloating, cell decomposition rates accelerate and there is massive decomposition of abdominal organs, resulting in </w:t>
      </w:r>
      <w:r w:rsidR="00173EC1">
        <w:rPr>
          <w:rFonts w:ascii="Times New Roman" w:hAnsi="Times New Roman" w:cs="Times New Roman"/>
          <w:sz w:val="24"/>
          <w:szCs w:val="24"/>
        </w:rPr>
        <w:t>liquefaction</w:t>
      </w:r>
      <w:r w:rsidR="00A37BA7">
        <w:rPr>
          <w:rFonts w:ascii="Times New Roman" w:hAnsi="Times New Roman" w:cs="Times New Roman"/>
          <w:sz w:val="24"/>
          <w:szCs w:val="24"/>
        </w:rPr>
        <w:t xml:space="preserve"> of the bo</w:t>
      </w:r>
      <w:r w:rsidR="00173EC1">
        <w:rPr>
          <w:rFonts w:ascii="Times New Roman" w:hAnsi="Times New Roman" w:cs="Times New Roman"/>
          <w:sz w:val="24"/>
          <w:szCs w:val="24"/>
        </w:rPr>
        <w:t>dy’s</w:t>
      </w:r>
      <w:r w:rsidR="00A37BA7">
        <w:rPr>
          <w:rFonts w:ascii="Times New Roman" w:hAnsi="Times New Roman" w:cs="Times New Roman"/>
          <w:sz w:val="24"/>
          <w:szCs w:val="24"/>
        </w:rPr>
        <w:t xml:space="preserve"> t</w:t>
      </w:r>
      <w:r w:rsidR="00173EC1">
        <w:rPr>
          <w:rFonts w:ascii="Times New Roman" w:hAnsi="Times New Roman" w:cs="Times New Roman"/>
          <w:sz w:val="24"/>
          <w:szCs w:val="24"/>
        </w:rPr>
        <w:t>i</w:t>
      </w:r>
      <w:r w:rsidR="00A37BA7">
        <w:rPr>
          <w:rFonts w:ascii="Times New Roman" w:hAnsi="Times New Roman" w:cs="Times New Roman"/>
          <w:sz w:val="24"/>
          <w:szCs w:val="24"/>
        </w:rPr>
        <w:t>ssues. Exposure of large portions of skeletal tissue can take up to six months depending on environmental conditions (Galloway et al, 1989).</w:t>
      </w:r>
    </w:p>
    <w:p w:rsidR="00A37BA7" w:rsidRDefault="00A37BA7" w:rsidP="00B4198B">
      <w:pPr>
        <w:spacing w:line="360" w:lineRule="auto"/>
        <w:rPr>
          <w:rFonts w:ascii="Times New Roman" w:hAnsi="Times New Roman" w:cs="Times New Roman"/>
          <w:sz w:val="24"/>
          <w:szCs w:val="24"/>
        </w:rPr>
      </w:pPr>
    </w:p>
    <w:tbl>
      <w:tblPr>
        <w:tblW w:w="4950" w:type="pct"/>
        <w:tblCellMar>
          <w:top w:w="15" w:type="dxa"/>
          <w:left w:w="15" w:type="dxa"/>
          <w:bottom w:w="15" w:type="dxa"/>
          <w:right w:w="15" w:type="dxa"/>
        </w:tblCellMar>
        <w:tblLook w:val="04A0" w:firstRow="1" w:lastRow="0" w:firstColumn="1" w:lastColumn="0" w:noHBand="0" w:noVBand="1"/>
      </w:tblPr>
      <w:tblGrid>
        <w:gridCol w:w="4073"/>
        <w:gridCol w:w="5461"/>
      </w:tblGrid>
      <w:tr w:rsidR="00A37BA7" w:rsidRPr="00A37BA7" w:rsidTr="002171B0">
        <w:tc>
          <w:tcPr>
            <w:tcW w:w="0" w:type="auto"/>
            <w:gridSpan w:val="2"/>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150" w:line="360" w:lineRule="auto"/>
              <w:jc w:val="center"/>
              <w:rPr>
                <w:rFonts w:ascii="Helvetica" w:eastAsia="Times New Roman" w:hAnsi="Helvetica" w:cs="Times New Roman"/>
                <w:color w:val="333333"/>
                <w:sz w:val="20"/>
                <w:szCs w:val="20"/>
              </w:rPr>
            </w:pPr>
            <w:r>
              <w:rPr>
                <w:rFonts w:ascii="Helvetica" w:eastAsia="Times New Roman" w:hAnsi="Helvetica" w:cs="Times New Roman"/>
                <w:b/>
                <w:bCs/>
                <w:color w:val="222222"/>
                <w:sz w:val="20"/>
                <w:szCs w:val="20"/>
              </w:rPr>
              <w:t>Estimated Phases of Decomposition</w:t>
            </w:r>
          </w:p>
        </w:tc>
      </w:tr>
      <w:tr w:rsidR="00A37BA7"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0" w:line="360" w:lineRule="auto"/>
              <w:jc w:val="center"/>
              <w:rPr>
                <w:rFonts w:ascii="Helvetica" w:eastAsia="Times New Roman" w:hAnsi="Helvetica" w:cs="Times New Roman"/>
                <w:b/>
                <w:color w:val="333333"/>
                <w:sz w:val="20"/>
                <w:szCs w:val="20"/>
              </w:rPr>
            </w:pPr>
            <w:r w:rsidRPr="00A37BA7">
              <w:rPr>
                <w:rFonts w:ascii="Helvetica" w:eastAsia="Times New Roman" w:hAnsi="Helvetica" w:cs="Times New Roman"/>
                <w:b/>
                <w:color w:val="333333"/>
                <w:sz w:val="20"/>
                <w:szCs w:val="20"/>
              </w:rPr>
              <w:t>Time</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jc w:val="center"/>
              <w:rPr>
                <w:rFonts w:ascii="Helvetica" w:eastAsia="Times New Roman" w:hAnsi="Helvetica" w:cs="Times New Roman"/>
                <w:b/>
                <w:color w:val="333333"/>
                <w:sz w:val="20"/>
                <w:szCs w:val="20"/>
              </w:rPr>
            </w:pPr>
            <w:r>
              <w:rPr>
                <w:rFonts w:ascii="Helvetica" w:eastAsia="Times New Roman" w:hAnsi="Helvetica" w:cs="Times New Roman"/>
                <w:b/>
                <w:color w:val="333333"/>
                <w:sz w:val="20"/>
                <w:szCs w:val="20"/>
              </w:rPr>
              <w:t>Process</w:t>
            </w:r>
          </w:p>
        </w:tc>
      </w:tr>
      <w:tr w:rsidR="00A37BA7"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0" w:line="360" w:lineRule="auto"/>
              <w:rPr>
                <w:rFonts w:ascii="Helvetica" w:eastAsia="Times New Roman" w:hAnsi="Helvetica" w:cs="Times New Roman"/>
                <w:color w:val="333333"/>
                <w:sz w:val="20"/>
                <w:szCs w:val="20"/>
              </w:rPr>
            </w:pPr>
            <w:r w:rsidRPr="00A37BA7">
              <w:rPr>
                <w:rFonts w:ascii="Helvetica" w:eastAsia="Times New Roman" w:hAnsi="Helvetica" w:cs="Times New Roman"/>
                <w:color w:val="333333"/>
                <w:sz w:val="20"/>
                <w:szCs w:val="20"/>
              </w:rPr>
              <w:t>24-72 hours after death</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Decomposition of internal organs begins</w:t>
            </w:r>
          </w:p>
        </w:tc>
      </w:tr>
      <w:tr w:rsidR="00A37BA7"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0" w:line="360" w:lineRule="auto"/>
              <w:rPr>
                <w:rFonts w:ascii="Helvetica" w:eastAsia="Times New Roman" w:hAnsi="Helvetica" w:cs="Times New Roman"/>
                <w:color w:val="333333"/>
                <w:sz w:val="20"/>
                <w:szCs w:val="20"/>
              </w:rPr>
            </w:pPr>
            <w:r w:rsidRPr="00A37BA7">
              <w:rPr>
                <w:rFonts w:ascii="Helvetica" w:eastAsia="Times New Roman" w:hAnsi="Helvetica" w:cs="Times New Roman"/>
                <w:color w:val="333333"/>
                <w:sz w:val="20"/>
                <w:szCs w:val="20"/>
              </w:rPr>
              <w:t>3-</w:t>
            </w:r>
            <w:r w:rsidR="00A704DF">
              <w:rPr>
                <w:rFonts w:ascii="Helvetica" w:eastAsia="Times New Roman" w:hAnsi="Helvetica" w:cs="Times New Roman"/>
                <w:color w:val="333333"/>
                <w:sz w:val="20"/>
                <w:szCs w:val="20"/>
              </w:rPr>
              <w:t>7</w:t>
            </w:r>
            <w:r w:rsidRPr="00A37BA7">
              <w:rPr>
                <w:rFonts w:ascii="Helvetica" w:eastAsia="Times New Roman" w:hAnsi="Helvetica" w:cs="Times New Roman"/>
                <w:color w:val="333333"/>
                <w:sz w:val="20"/>
                <w:szCs w:val="20"/>
              </w:rPr>
              <w:t xml:space="preserve"> days </w:t>
            </w:r>
            <w:r w:rsidR="00A704DF">
              <w:rPr>
                <w:rFonts w:ascii="Helvetica" w:eastAsia="Times New Roman" w:hAnsi="Helvetica" w:cs="Times New Roman"/>
                <w:color w:val="333333"/>
                <w:sz w:val="20"/>
                <w:szCs w:val="20"/>
              </w:rPr>
              <w:t>post-mortem</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Body begins</w:t>
            </w:r>
            <w:r w:rsidR="00A37BA7" w:rsidRPr="00A37BA7">
              <w:rPr>
                <w:rFonts w:ascii="Helvetica" w:eastAsia="Times New Roman" w:hAnsi="Helvetica" w:cs="Times New Roman"/>
                <w:color w:val="333333"/>
                <w:sz w:val="20"/>
                <w:szCs w:val="20"/>
              </w:rPr>
              <w:t xml:space="preserve"> bloating. </w:t>
            </w:r>
          </w:p>
        </w:tc>
      </w:tr>
      <w:tr w:rsidR="00A37BA7"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8-14</w:t>
            </w:r>
            <w:r w:rsidR="00A37BA7" w:rsidRPr="00A37BA7">
              <w:rPr>
                <w:rFonts w:ascii="Helvetica" w:eastAsia="Times New Roman" w:hAnsi="Helvetica" w:cs="Times New Roman"/>
                <w:color w:val="333333"/>
                <w:sz w:val="20"/>
                <w:szCs w:val="20"/>
              </w:rPr>
              <w:t xml:space="preserve"> days after death</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Rapid decomposition of internal abdominal organs and collection of gas within hollow cavities in the body.</w:t>
            </w:r>
          </w:p>
        </w:tc>
      </w:tr>
      <w:tr w:rsidR="00A37BA7" w:rsidRPr="00A37BA7" w:rsidTr="002171B0">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Several weeks post-mortem</w:t>
            </w:r>
          </w:p>
        </w:tc>
        <w:tc>
          <w:tcPr>
            <w:tcW w:w="0" w:type="auto"/>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Teeth and nails begin to decompose</w:t>
            </w:r>
            <w:r w:rsidR="00A37BA7" w:rsidRPr="00A37BA7">
              <w:rPr>
                <w:rFonts w:ascii="Helvetica" w:eastAsia="Times New Roman" w:hAnsi="Helvetica" w:cs="Times New Roman"/>
                <w:color w:val="333333"/>
                <w:sz w:val="20"/>
                <w:szCs w:val="20"/>
              </w:rPr>
              <w:t>.</w:t>
            </w:r>
          </w:p>
        </w:tc>
      </w:tr>
      <w:tr w:rsidR="00A37BA7"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0" w:line="360" w:lineRule="auto"/>
              <w:rPr>
                <w:rFonts w:ascii="Helvetica" w:eastAsia="Times New Roman" w:hAnsi="Helvetica" w:cs="Times New Roman"/>
                <w:color w:val="333333"/>
                <w:sz w:val="20"/>
                <w:szCs w:val="20"/>
              </w:rPr>
            </w:pPr>
            <w:r w:rsidRPr="00A37BA7">
              <w:rPr>
                <w:rFonts w:ascii="Helvetica" w:eastAsia="Times New Roman" w:hAnsi="Helvetica" w:cs="Times New Roman"/>
                <w:color w:val="333333"/>
                <w:sz w:val="20"/>
                <w:szCs w:val="20"/>
              </w:rPr>
              <w:t>1 month after death</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hideMark/>
          </w:tcPr>
          <w:p w:rsidR="00A37BA7" w:rsidRPr="00A37BA7" w:rsidRDefault="00A37BA7" w:rsidP="00B4198B">
            <w:pPr>
              <w:spacing w:after="0" w:line="360" w:lineRule="auto"/>
              <w:rPr>
                <w:rFonts w:ascii="Helvetica" w:eastAsia="Times New Roman" w:hAnsi="Helvetica" w:cs="Times New Roman"/>
                <w:color w:val="333333"/>
                <w:sz w:val="20"/>
                <w:szCs w:val="20"/>
              </w:rPr>
            </w:pPr>
            <w:r w:rsidRPr="00A37BA7">
              <w:rPr>
                <w:rFonts w:ascii="Helvetica" w:eastAsia="Times New Roman" w:hAnsi="Helvetica" w:cs="Times New Roman"/>
                <w:color w:val="333333"/>
                <w:sz w:val="20"/>
                <w:szCs w:val="20"/>
              </w:rPr>
              <w:t xml:space="preserve">Body starts to </w:t>
            </w:r>
            <w:r w:rsidR="00A704DF">
              <w:rPr>
                <w:rFonts w:ascii="Helvetica" w:eastAsia="Times New Roman" w:hAnsi="Helvetica" w:cs="Times New Roman"/>
                <w:color w:val="333333"/>
                <w:sz w:val="20"/>
                <w:szCs w:val="20"/>
              </w:rPr>
              <w:t>liquefy</w:t>
            </w:r>
          </w:p>
        </w:tc>
      </w:tr>
      <w:tr w:rsidR="00A704DF" w:rsidRPr="00A37BA7" w:rsidTr="002171B0">
        <w:tc>
          <w:tcPr>
            <w:tcW w:w="3300"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tcPr>
          <w:p w:rsidR="00A704DF"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Up to six months post-mortem</w:t>
            </w:r>
          </w:p>
        </w:tc>
        <w:tc>
          <w:tcPr>
            <w:tcW w:w="4425" w:type="dxa"/>
            <w:tcBorders>
              <w:top w:val="single" w:sz="6" w:space="0" w:color="auto"/>
              <w:left w:val="single" w:sz="6" w:space="0" w:color="auto"/>
              <w:bottom w:val="single" w:sz="6" w:space="0" w:color="auto"/>
              <w:right w:val="single" w:sz="6" w:space="0" w:color="auto"/>
            </w:tcBorders>
            <w:shd w:val="clear" w:color="auto" w:fill="auto"/>
            <w:tcMar>
              <w:top w:w="60" w:type="dxa"/>
              <w:left w:w="150" w:type="dxa"/>
              <w:bottom w:w="60" w:type="dxa"/>
              <w:right w:w="120" w:type="dxa"/>
            </w:tcMar>
          </w:tcPr>
          <w:p w:rsidR="00A704DF" w:rsidRPr="00A37BA7" w:rsidRDefault="00A704DF" w:rsidP="00B4198B">
            <w:pPr>
              <w:spacing w:after="0" w:line="360" w:lineRule="auto"/>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Exposure of large portions of skeletal structures</w:t>
            </w:r>
          </w:p>
        </w:tc>
      </w:tr>
    </w:tbl>
    <w:p w:rsidR="00A37BA7" w:rsidRPr="00794E1B" w:rsidRDefault="00A37BA7" w:rsidP="00B4198B">
      <w:pPr>
        <w:spacing w:line="360" w:lineRule="auto"/>
        <w:rPr>
          <w:rFonts w:ascii="Times New Roman" w:hAnsi="Times New Roman" w:cs="Times New Roman"/>
          <w:sz w:val="24"/>
          <w:szCs w:val="24"/>
        </w:rPr>
      </w:pPr>
    </w:p>
    <w:p w:rsidR="00B23336" w:rsidRPr="00F23098" w:rsidRDefault="00B23336" w:rsidP="00B4198B">
      <w:pPr>
        <w:spacing w:line="360" w:lineRule="auto"/>
        <w:rPr>
          <w:rFonts w:ascii="Times New Roman" w:hAnsi="Times New Roman" w:cs="Times New Roman"/>
          <w:sz w:val="24"/>
          <w:szCs w:val="24"/>
          <w:u w:val="single"/>
        </w:rPr>
      </w:pPr>
      <w:r w:rsidRPr="00F23098">
        <w:rPr>
          <w:rFonts w:ascii="Times New Roman" w:hAnsi="Times New Roman" w:cs="Times New Roman"/>
          <w:sz w:val="24"/>
          <w:szCs w:val="24"/>
        </w:rPr>
        <w:tab/>
      </w:r>
      <w:r w:rsidRPr="0022649D">
        <w:rPr>
          <w:rFonts w:ascii="Times New Roman" w:hAnsi="Times New Roman" w:cs="Times New Roman"/>
          <w:b/>
          <w:sz w:val="24"/>
          <w:szCs w:val="24"/>
          <w:u w:val="single"/>
        </w:rPr>
        <w:t>Burned Beyond Recognition</w:t>
      </w:r>
      <w:r w:rsidR="008665FF" w:rsidRPr="0022649D">
        <w:rPr>
          <w:rFonts w:ascii="Times New Roman" w:hAnsi="Times New Roman" w:cs="Times New Roman"/>
          <w:b/>
          <w:sz w:val="24"/>
          <w:szCs w:val="24"/>
          <w:u w:val="single"/>
        </w:rPr>
        <w:t>:</w:t>
      </w:r>
      <w:r w:rsidR="008665FF" w:rsidRPr="00F23098">
        <w:rPr>
          <w:rFonts w:ascii="Times New Roman" w:hAnsi="Times New Roman" w:cs="Times New Roman"/>
          <w:i/>
          <w:sz w:val="24"/>
          <w:szCs w:val="24"/>
          <w:u w:val="single"/>
        </w:rPr>
        <w:t xml:space="preserve"> </w:t>
      </w:r>
      <w:r w:rsidR="008665FF" w:rsidRPr="00F23098">
        <w:rPr>
          <w:rFonts w:ascii="Times New Roman" w:hAnsi="Times New Roman" w:cs="Times New Roman"/>
          <w:color w:val="000000"/>
          <w:sz w:val="24"/>
          <w:szCs w:val="24"/>
        </w:rPr>
        <w:t xml:space="preserve">Despite medical advances in the management of burn injuries, the trend towards therapeutic failure in patients sustaining extensive total body surface area (TBSA) burns remains. Several predictors of </w:t>
      </w:r>
      <w:r w:rsidR="00F23098" w:rsidRPr="00F23098">
        <w:rPr>
          <w:rFonts w:ascii="Times New Roman" w:hAnsi="Times New Roman" w:cs="Times New Roman"/>
          <w:color w:val="000000"/>
          <w:sz w:val="24"/>
          <w:szCs w:val="24"/>
        </w:rPr>
        <w:t>survivability</w:t>
      </w:r>
      <w:r w:rsidR="008665FF" w:rsidRPr="00F23098">
        <w:rPr>
          <w:rFonts w:ascii="Times New Roman" w:hAnsi="Times New Roman" w:cs="Times New Roman"/>
          <w:color w:val="000000"/>
          <w:sz w:val="24"/>
          <w:szCs w:val="24"/>
        </w:rPr>
        <w:t xml:space="preserve"> exist including a patient’s age, burn size, amount of full-thickness burn, inhalation injury, mechanism of burn, timing and appropriateness of resuscitation, and co</w:t>
      </w:r>
      <w:r w:rsidR="001251B3">
        <w:rPr>
          <w:rFonts w:ascii="Times New Roman" w:hAnsi="Times New Roman" w:cs="Times New Roman"/>
          <w:color w:val="000000"/>
          <w:sz w:val="24"/>
          <w:szCs w:val="24"/>
        </w:rPr>
        <w:t>-</w:t>
      </w:r>
      <w:r w:rsidR="008665FF" w:rsidRPr="00F23098">
        <w:rPr>
          <w:rFonts w:ascii="Times New Roman" w:hAnsi="Times New Roman" w:cs="Times New Roman"/>
          <w:color w:val="000000"/>
          <w:sz w:val="24"/>
          <w:szCs w:val="24"/>
        </w:rPr>
        <w:t>morbid complications (O’Mara, Caushaj, Goldfarb &amp; Slater, 2000)</w:t>
      </w:r>
      <w:r w:rsidR="00F23098">
        <w:rPr>
          <w:rFonts w:ascii="Times New Roman" w:hAnsi="Times New Roman" w:cs="Times New Roman"/>
          <w:color w:val="000000"/>
          <w:sz w:val="24"/>
          <w:szCs w:val="24"/>
        </w:rPr>
        <w:t xml:space="preserve">. The greater the burn severity, especially once the full thickness burns extend beyond 60%, there is a poorer response to the physiologic to resuscitation efforts. </w:t>
      </w:r>
    </w:p>
    <w:p w:rsidR="008665FF" w:rsidRDefault="00B23336" w:rsidP="00B4198B">
      <w:pPr>
        <w:pStyle w:val="Default"/>
        <w:spacing w:line="360" w:lineRule="auto"/>
        <w:rPr>
          <w:rFonts w:ascii="Times New Roman" w:hAnsi="Times New Roman" w:cs="Times New Roman"/>
          <w:bCs/>
        </w:rPr>
      </w:pPr>
      <w:r w:rsidRPr="00F23098">
        <w:rPr>
          <w:rFonts w:ascii="Times New Roman" w:hAnsi="Times New Roman" w:cs="Times New Roman"/>
          <w:i/>
        </w:rPr>
        <w:tab/>
      </w:r>
      <w:r w:rsidRPr="0022649D">
        <w:rPr>
          <w:rFonts w:ascii="Times New Roman" w:hAnsi="Times New Roman" w:cs="Times New Roman"/>
          <w:b/>
          <w:u w:val="single"/>
        </w:rPr>
        <w:t xml:space="preserve">Absence of Signs of Life in a Patient </w:t>
      </w:r>
      <w:r w:rsidR="008665FF" w:rsidRPr="0022649D">
        <w:rPr>
          <w:rFonts w:ascii="Times New Roman" w:hAnsi="Times New Roman" w:cs="Times New Roman"/>
          <w:b/>
          <w:u w:val="single"/>
        </w:rPr>
        <w:t>with</w:t>
      </w:r>
      <w:r w:rsidRPr="0022649D">
        <w:rPr>
          <w:rFonts w:ascii="Times New Roman" w:hAnsi="Times New Roman" w:cs="Times New Roman"/>
          <w:b/>
          <w:u w:val="single"/>
        </w:rPr>
        <w:t xml:space="preserve"> a Signed DNR</w:t>
      </w:r>
      <w:r w:rsidR="008665FF" w:rsidRPr="0022649D">
        <w:rPr>
          <w:rFonts w:ascii="Times New Roman" w:hAnsi="Times New Roman" w:cs="Times New Roman"/>
          <w:b/>
          <w:u w:val="single"/>
        </w:rPr>
        <w:t>:</w:t>
      </w:r>
      <w:r w:rsidR="008665FF" w:rsidRPr="00F23098">
        <w:rPr>
          <w:rFonts w:ascii="Times New Roman" w:hAnsi="Times New Roman" w:cs="Times New Roman"/>
          <w:i/>
          <w:u w:val="single"/>
        </w:rPr>
        <w:t xml:space="preserve"> </w:t>
      </w:r>
      <w:r w:rsidR="008665FF" w:rsidRPr="00F23098">
        <w:rPr>
          <w:rFonts w:ascii="Times New Roman" w:hAnsi="Times New Roman" w:cs="Times New Roman"/>
          <w:bCs/>
        </w:rPr>
        <w:t xml:space="preserve">If a valid Prehospital Medical Care Directive is present, the patient still must be assessed. However, if the patient is deemed to have absent signs of life, no resuscitative measures are needed. </w:t>
      </w:r>
      <w:r w:rsidR="00794E1B">
        <w:rPr>
          <w:rFonts w:ascii="Times New Roman" w:hAnsi="Times New Roman" w:cs="Times New Roman"/>
          <w:bCs/>
        </w:rPr>
        <w:t>It is not the intent of a DNR to deny treatment of other medical conditions if there are signs of life present. Furthermore, if patients’ relatives are present and requesting resuscitative efforts, c</w:t>
      </w:r>
      <w:r w:rsidR="008665FF" w:rsidRPr="00F23098">
        <w:rPr>
          <w:rFonts w:ascii="Times New Roman" w:hAnsi="Times New Roman" w:cs="Times New Roman"/>
          <w:bCs/>
        </w:rPr>
        <w:t>ommunication</w:t>
      </w:r>
      <w:r w:rsidR="008665FF">
        <w:rPr>
          <w:rFonts w:ascii="Times New Roman" w:hAnsi="Times New Roman" w:cs="Times New Roman"/>
          <w:bCs/>
        </w:rPr>
        <w:t xml:space="preserve"> should be made to the base hospital if possible.</w:t>
      </w:r>
      <w:r w:rsidR="00794E1B">
        <w:rPr>
          <w:rFonts w:ascii="Times New Roman" w:hAnsi="Times New Roman" w:cs="Times New Roman"/>
          <w:bCs/>
        </w:rPr>
        <w:t xml:space="preserve"> </w:t>
      </w:r>
      <w:r w:rsidR="00053839">
        <w:rPr>
          <w:rFonts w:ascii="Times New Roman" w:hAnsi="Times New Roman" w:cs="Times New Roman"/>
          <w:bCs/>
        </w:rPr>
        <w:t>A</w:t>
      </w:r>
      <w:r w:rsidR="00A704DF">
        <w:rPr>
          <w:rFonts w:ascii="Times New Roman" w:hAnsi="Times New Roman" w:cs="Times New Roman"/>
          <w:bCs/>
        </w:rPr>
        <w:t xml:space="preserve"> valid DNR must include the following components:</w:t>
      </w:r>
      <w:r w:rsidR="00053839">
        <w:rPr>
          <w:rFonts w:ascii="Times New Roman" w:hAnsi="Times New Roman" w:cs="Times New Roman"/>
          <w:bCs/>
        </w:rPr>
        <w:t xml:space="preserve"> </w:t>
      </w:r>
      <w:r w:rsidR="002F4D68">
        <w:rPr>
          <w:rFonts w:ascii="Times New Roman" w:hAnsi="Times New Roman" w:cs="Times New Roman"/>
          <w:bCs/>
        </w:rPr>
        <w:t xml:space="preserve"> ** See end of document for DNR example**</w:t>
      </w:r>
    </w:p>
    <w:p w:rsidR="00A704DF" w:rsidRPr="00A704DF" w:rsidRDefault="00A704DF" w:rsidP="00B4198B">
      <w:pPr>
        <w:pStyle w:val="Default"/>
        <w:numPr>
          <w:ilvl w:val="0"/>
          <w:numId w:val="3"/>
        </w:numPr>
        <w:spacing w:line="360" w:lineRule="auto"/>
        <w:rPr>
          <w:rFonts w:ascii="Times New Roman" w:hAnsi="Times New Roman" w:cs="Times New Roman"/>
        </w:rPr>
      </w:pPr>
      <w:r>
        <w:rPr>
          <w:rFonts w:ascii="Times New Roman" w:hAnsi="Times New Roman" w:cs="Times New Roman"/>
          <w:bCs/>
        </w:rPr>
        <w:t>Must be on Orange Paper</w:t>
      </w:r>
    </w:p>
    <w:p w:rsidR="00A704DF" w:rsidRPr="004E1557" w:rsidRDefault="00A704DF" w:rsidP="00B4198B">
      <w:pPr>
        <w:pStyle w:val="Default"/>
        <w:numPr>
          <w:ilvl w:val="0"/>
          <w:numId w:val="3"/>
        </w:numPr>
        <w:spacing w:line="360" w:lineRule="auto"/>
        <w:rPr>
          <w:rFonts w:ascii="Times New Roman" w:hAnsi="Times New Roman" w:cs="Times New Roman"/>
        </w:rPr>
      </w:pPr>
      <w:r>
        <w:rPr>
          <w:rFonts w:ascii="Times New Roman" w:hAnsi="Times New Roman" w:cs="Times New Roman"/>
          <w:bCs/>
        </w:rPr>
        <w:t>Must have the patient’s signature</w:t>
      </w:r>
      <w:r w:rsidR="002F4D68">
        <w:rPr>
          <w:rFonts w:ascii="Times New Roman" w:hAnsi="Times New Roman" w:cs="Times New Roman"/>
          <w:bCs/>
        </w:rPr>
        <w:t xml:space="preserve">, date of birth, sex, </w:t>
      </w:r>
      <w:r w:rsidR="008819FE">
        <w:rPr>
          <w:rFonts w:ascii="Times New Roman" w:hAnsi="Times New Roman" w:cs="Times New Roman"/>
          <w:bCs/>
        </w:rPr>
        <w:t>r</w:t>
      </w:r>
      <w:r w:rsidR="002F4D68">
        <w:rPr>
          <w:rFonts w:ascii="Times New Roman" w:hAnsi="Times New Roman" w:cs="Times New Roman"/>
          <w:bCs/>
        </w:rPr>
        <w:t>ace, eye color, and hair color</w:t>
      </w:r>
    </w:p>
    <w:p w:rsidR="004E1557" w:rsidRPr="00AC2164" w:rsidRDefault="004E1557" w:rsidP="00AC2164">
      <w:pPr>
        <w:pStyle w:val="Default"/>
        <w:spacing w:line="360" w:lineRule="auto"/>
        <w:ind w:left="720" w:firstLine="360"/>
        <w:rPr>
          <w:rFonts w:ascii="Times New Roman" w:hAnsi="Times New Roman" w:cs="Times New Roman"/>
        </w:rPr>
      </w:pPr>
      <w:r w:rsidRPr="00AC2164">
        <w:rPr>
          <w:rFonts w:ascii="Times New Roman" w:hAnsi="Times New Roman" w:cs="Times New Roman"/>
          <w:bCs/>
        </w:rPr>
        <w:t xml:space="preserve">OR have a </w:t>
      </w:r>
      <w:r w:rsidR="00AC2164" w:rsidRPr="00AC2164">
        <w:rPr>
          <w:rFonts w:ascii="Times New Roman" w:hAnsi="Times New Roman" w:cs="Times New Roman"/>
          <w:bCs/>
        </w:rPr>
        <w:t xml:space="preserve">recent </w:t>
      </w:r>
      <w:r w:rsidRPr="00AC2164">
        <w:rPr>
          <w:rFonts w:ascii="Times New Roman" w:hAnsi="Times New Roman" w:cs="Times New Roman"/>
          <w:bCs/>
        </w:rPr>
        <w:t>photo of the patient</w:t>
      </w:r>
    </w:p>
    <w:p w:rsidR="00A704DF" w:rsidRPr="00A704DF" w:rsidRDefault="00A704DF" w:rsidP="00B4198B">
      <w:pPr>
        <w:pStyle w:val="Default"/>
        <w:numPr>
          <w:ilvl w:val="0"/>
          <w:numId w:val="3"/>
        </w:numPr>
        <w:spacing w:line="360" w:lineRule="auto"/>
        <w:rPr>
          <w:rFonts w:ascii="Times New Roman" w:hAnsi="Times New Roman" w:cs="Times New Roman"/>
        </w:rPr>
      </w:pPr>
      <w:r>
        <w:rPr>
          <w:rFonts w:ascii="Times New Roman" w:hAnsi="Times New Roman" w:cs="Times New Roman"/>
          <w:bCs/>
        </w:rPr>
        <w:t>Must have physician’s signature</w:t>
      </w:r>
      <w:r w:rsidR="002F4D68">
        <w:rPr>
          <w:rFonts w:ascii="Times New Roman" w:hAnsi="Times New Roman" w:cs="Times New Roman"/>
          <w:bCs/>
        </w:rPr>
        <w:t>, phone number and date signed</w:t>
      </w:r>
    </w:p>
    <w:p w:rsidR="002F4D68" w:rsidRPr="002F4D68" w:rsidRDefault="002F4D68" w:rsidP="00B4198B">
      <w:pPr>
        <w:pStyle w:val="Default"/>
        <w:numPr>
          <w:ilvl w:val="0"/>
          <w:numId w:val="3"/>
        </w:numPr>
        <w:spacing w:line="360" w:lineRule="auto"/>
        <w:rPr>
          <w:rFonts w:ascii="Times New Roman" w:hAnsi="Times New Roman" w:cs="Times New Roman"/>
        </w:rPr>
      </w:pPr>
      <w:r>
        <w:rPr>
          <w:rFonts w:ascii="Times New Roman" w:hAnsi="Times New Roman" w:cs="Times New Roman"/>
          <w:bCs/>
        </w:rPr>
        <w:t>Must have signature of physician that they explained the document</w:t>
      </w:r>
    </w:p>
    <w:p w:rsidR="00632844" w:rsidRPr="00A704DF" w:rsidRDefault="00632844" w:rsidP="00B4198B">
      <w:pPr>
        <w:pStyle w:val="Default"/>
        <w:numPr>
          <w:ilvl w:val="0"/>
          <w:numId w:val="3"/>
        </w:numPr>
        <w:spacing w:line="360" w:lineRule="auto"/>
        <w:rPr>
          <w:rFonts w:ascii="Times New Roman" w:hAnsi="Times New Roman" w:cs="Times New Roman"/>
        </w:rPr>
      </w:pPr>
      <w:r>
        <w:rPr>
          <w:rFonts w:ascii="Times New Roman" w:hAnsi="Times New Roman" w:cs="Times New Roman"/>
          <w:bCs/>
        </w:rPr>
        <w:t xml:space="preserve">Must have </w:t>
      </w:r>
      <w:r w:rsidR="0053574B">
        <w:rPr>
          <w:rFonts w:ascii="Times New Roman" w:hAnsi="Times New Roman" w:cs="Times New Roman"/>
          <w:bCs/>
        </w:rPr>
        <w:t xml:space="preserve">date signed </w:t>
      </w:r>
      <w:r w:rsidR="00911083">
        <w:rPr>
          <w:rFonts w:ascii="Times New Roman" w:hAnsi="Times New Roman" w:cs="Times New Roman"/>
          <w:bCs/>
        </w:rPr>
        <w:t xml:space="preserve">and signature </w:t>
      </w:r>
      <w:r>
        <w:rPr>
          <w:rFonts w:ascii="Times New Roman" w:hAnsi="Times New Roman" w:cs="Times New Roman"/>
          <w:bCs/>
        </w:rPr>
        <w:t>of person who witnessed the patient sign</w:t>
      </w:r>
    </w:p>
    <w:p w:rsidR="00B23336" w:rsidRPr="006D27CF" w:rsidRDefault="00B23336" w:rsidP="00B23F7A">
      <w:pPr>
        <w:spacing w:line="240" w:lineRule="auto"/>
        <w:rPr>
          <w:rFonts w:ascii="Times New Roman" w:hAnsi="Times New Roman" w:cs="Times New Roman"/>
          <w:i/>
          <w:sz w:val="24"/>
          <w:szCs w:val="24"/>
          <w:u w:val="single"/>
        </w:rPr>
      </w:pPr>
    </w:p>
    <w:p w:rsidR="00274C23" w:rsidRDefault="00B23336" w:rsidP="00B4198B">
      <w:pPr>
        <w:spacing w:line="360" w:lineRule="auto"/>
        <w:rPr>
          <w:rFonts w:ascii="Times New Roman" w:hAnsi="Times New Roman" w:cs="Times New Roman"/>
          <w:sz w:val="24"/>
          <w:szCs w:val="24"/>
        </w:rPr>
      </w:pPr>
      <w:r w:rsidRPr="00624737">
        <w:rPr>
          <w:rFonts w:ascii="Times New Roman" w:hAnsi="Times New Roman" w:cs="Times New Roman"/>
          <w:b/>
          <w:i/>
          <w:sz w:val="24"/>
          <w:szCs w:val="24"/>
          <w:u w:val="single"/>
        </w:rPr>
        <w:t>Non-Traumatic Cardiac Arrest</w:t>
      </w:r>
      <w:r w:rsidR="002F4D68">
        <w:rPr>
          <w:rFonts w:ascii="Times New Roman" w:hAnsi="Times New Roman" w:cs="Times New Roman"/>
          <w:sz w:val="24"/>
          <w:szCs w:val="24"/>
        </w:rPr>
        <w:t xml:space="preserve">: In order to implement the Dead on Scene Standing Order, in a non-traumatic cardiac arrest patient, several criteria must be met. In the case of an unwitnessed arrest, there must be an assumption of greater than 30 minute downtime. Neurologic outcomes have been shown to be associated </w:t>
      </w:r>
      <w:r w:rsidR="00274C23">
        <w:rPr>
          <w:rFonts w:ascii="Times New Roman" w:hAnsi="Times New Roman" w:cs="Times New Roman"/>
          <w:sz w:val="24"/>
          <w:szCs w:val="24"/>
        </w:rPr>
        <w:t xml:space="preserve">with down times, and as down time increased, neurologic outcomes decreased (Kim et al, 2015).  Another criteria that must be met is the absence of a pulse for 60 seconds. Finally, these patients must be </w:t>
      </w:r>
      <w:r w:rsidR="00E777C4">
        <w:rPr>
          <w:rFonts w:ascii="Times New Roman" w:hAnsi="Times New Roman" w:cs="Times New Roman"/>
          <w:sz w:val="24"/>
          <w:szCs w:val="24"/>
        </w:rPr>
        <w:t>placed</w:t>
      </w:r>
      <w:r w:rsidR="00274C23">
        <w:rPr>
          <w:rFonts w:ascii="Times New Roman" w:hAnsi="Times New Roman" w:cs="Times New Roman"/>
          <w:sz w:val="24"/>
          <w:szCs w:val="24"/>
        </w:rPr>
        <w:t xml:space="preserve"> on a cardiac monit</w:t>
      </w:r>
      <w:r w:rsidR="00E777C4">
        <w:rPr>
          <w:rFonts w:ascii="Times New Roman" w:hAnsi="Times New Roman" w:cs="Times New Roman"/>
          <w:sz w:val="24"/>
          <w:szCs w:val="24"/>
        </w:rPr>
        <w:t xml:space="preserve">or or an AED and be in PEA or </w:t>
      </w:r>
      <w:r w:rsidR="00173EC1">
        <w:rPr>
          <w:rFonts w:ascii="Times New Roman" w:hAnsi="Times New Roman" w:cs="Times New Roman"/>
          <w:sz w:val="24"/>
          <w:szCs w:val="24"/>
        </w:rPr>
        <w:t>a</w:t>
      </w:r>
      <w:r w:rsidR="00E777C4">
        <w:rPr>
          <w:rFonts w:ascii="Times New Roman" w:hAnsi="Times New Roman" w:cs="Times New Roman"/>
          <w:sz w:val="24"/>
          <w:szCs w:val="24"/>
        </w:rPr>
        <w:t>s</w:t>
      </w:r>
      <w:r w:rsidR="00274C23">
        <w:rPr>
          <w:rFonts w:ascii="Times New Roman" w:hAnsi="Times New Roman" w:cs="Times New Roman"/>
          <w:sz w:val="24"/>
          <w:szCs w:val="24"/>
        </w:rPr>
        <w:t>ystole if ALS, or have a non-shockable rhythm on an AED. If there are organized or shockable rhythms on the monitor, survivability and neurologic outcomes increase, and resuscitative efforts should be initiated. Again, all three criteria must be present for unwitnessed non</w:t>
      </w:r>
      <w:r w:rsidR="00E777C4">
        <w:rPr>
          <w:rFonts w:ascii="Times New Roman" w:hAnsi="Times New Roman" w:cs="Times New Roman"/>
          <w:sz w:val="24"/>
          <w:szCs w:val="24"/>
        </w:rPr>
        <w:t>-</w:t>
      </w:r>
      <w:r w:rsidR="00274C23">
        <w:rPr>
          <w:rFonts w:ascii="Times New Roman" w:hAnsi="Times New Roman" w:cs="Times New Roman"/>
          <w:sz w:val="24"/>
          <w:szCs w:val="24"/>
        </w:rPr>
        <w:t>traumatic cardiac arrest patients in order to follow the Dead on Scene SO.</w:t>
      </w:r>
    </w:p>
    <w:p w:rsidR="00274C23" w:rsidRPr="006837AC" w:rsidRDefault="00274C23" w:rsidP="00B4198B">
      <w:pPr>
        <w:spacing w:line="360" w:lineRule="auto"/>
        <w:rPr>
          <w:rFonts w:ascii="Times New Roman" w:hAnsi="Times New Roman" w:cs="Times New Roman"/>
          <w:sz w:val="24"/>
          <w:szCs w:val="24"/>
        </w:rPr>
      </w:pPr>
      <w:r>
        <w:rPr>
          <w:rFonts w:ascii="Times New Roman" w:hAnsi="Times New Roman" w:cs="Times New Roman"/>
          <w:sz w:val="24"/>
          <w:szCs w:val="24"/>
        </w:rPr>
        <w:tab/>
        <w:t>In regards to witnessed cardiac arrests, resuscitative e</w:t>
      </w:r>
      <w:r w:rsidR="00624737">
        <w:rPr>
          <w:rFonts w:ascii="Times New Roman" w:hAnsi="Times New Roman" w:cs="Times New Roman"/>
          <w:sz w:val="24"/>
          <w:szCs w:val="24"/>
        </w:rPr>
        <w:t xml:space="preserve">fforts should begin immediately following ACLS protocols as appropriate for ALS providers. According to the Sudden Cardiac Arrest Foundation (SCAF)(2014), nearly 1/3 of victims survive when the arrest is witnessed by bystanders. Furthermore, more than 60% of Out of Hospital cardiac arrests are treated by EMS personnel and approximately 25% of these </w:t>
      </w:r>
      <w:r w:rsidR="00E777C4">
        <w:rPr>
          <w:rFonts w:ascii="Times New Roman" w:hAnsi="Times New Roman" w:cs="Times New Roman"/>
          <w:sz w:val="24"/>
          <w:szCs w:val="24"/>
        </w:rPr>
        <w:t xml:space="preserve">patients present with V-fib or V-Tach. Therefore, efforts should be initiated aggressively when responding to a witnessed cardiac arrest patient. However, often times the presenting heart rhythm is asystole or PEA, both of which are incompatible with life. If these rhythms are refractory to ACLS interventions, the chance of survivability is slim. Therefore, there are certain criteria that must be met in order to withdraw care for patients in witnessed cardiac arrest. First, there must be 20 minutes of resuscitative efforts in which the heart rhythm remains in PEA </w:t>
      </w:r>
      <w:r w:rsidR="00E777C4">
        <w:rPr>
          <w:rFonts w:ascii="Times New Roman" w:hAnsi="Times New Roman" w:cs="Times New Roman"/>
          <w:b/>
          <w:i/>
          <w:sz w:val="24"/>
          <w:szCs w:val="24"/>
        </w:rPr>
        <w:t>with</w:t>
      </w:r>
      <w:r w:rsidR="00E777C4">
        <w:rPr>
          <w:rFonts w:ascii="Times New Roman" w:hAnsi="Times New Roman" w:cs="Times New Roman"/>
          <w:b/>
          <w:sz w:val="24"/>
          <w:szCs w:val="24"/>
        </w:rPr>
        <w:t xml:space="preserve"> </w:t>
      </w:r>
      <w:r w:rsidR="00E777C4">
        <w:rPr>
          <w:rFonts w:ascii="Times New Roman" w:hAnsi="Times New Roman" w:cs="Times New Roman"/>
          <w:sz w:val="24"/>
          <w:szCs w:val="24"/>
        </w:rPr>
        <w:t xml:space="preserve">an </w:t>
      </w:r>
      <w:r w:rsidR="00C11AF1">
        <w:rPr>
          <w:rFonts w:ascii="Times New Roman" w:hAnsi="Times New Roman" w:cs="Times New Roman"/>
          <w:sz w:val="24"/>
          <w:szCs w:val="24"/>
        </w:rPr>
        <w:t>ETCO</w:t>
      </w:r>
      <w:r w:rsidR="00C11AF1" w:rsidRPr="008A691F">
        <w:rPr>
          <w:rFonts w:ascii="Times New Roman" w:hAnsi="Times New Roman" w:cs="Times New Roman"/>
          <w:sz w:val="24"/>
          <w:szCs w:val="24"/>
          <w:vertAlign w:val="subscript"/>
        </w:rPr>
        <w:t>2</w:t>
      </w:r>
      <w:r w:rsidR="00E777C4">
        <w:rPr>
          <w:rFonts w:ascii="Times New Roman" w:hAnsi="Times New Roman" w:cs="Times New Roman"/>
          <w:sz w:val="24"/>
          <w:szCs w:val="24"/>
        </w:rPr>
        <w:t xml:space="preserve"> of &lt;10 or asystole or a non-shockable rhythm on the AED. Most recent ACLS guidelines recommend the use of capnography during cardiac arrest resuscitation. The authors of several studies have discussed the correlation between </w:t>
      </w:r>
      <w:r w:rsidR="00073053">
        <w:rPr>
          <w:rFonts w:ascii="Times New Roman" w:hAnsi="Times New Roman" w:cs="Times New Roman"/>
          <w:sz w:val="24"/>
          <w:szCs w:val="24"/>
        </w:rPr>
        <w:t>ETCO</w:t>
      </w:r>
      <w:r w:rsidR="00073053" w:rsidRPr="008A691F">
        <w:rPr>
          <w:rFonts w:ascii="Times New Roman" w:hAnsi="Times New Roman" w:cs="Times New Roman"/>
          <w:sz w:val="24"/>
          <w:szCs w:val="24"/>
          <w:vertAlign w:val="subscript"/>
        </w:rPr>
        <w:t>2</w:t>
      </w:r>
      <w:r w:rsidR="00073053">
        <w:rPr>
          <w:rFonts w:ascii="Times New Roman" w:hAnsi="Times New Roman" w:cs="Times New Roman"/>
          <w:sz w:val="24"/>
          <w:szCs w:val="24"/>
          <w:vertAlign w:val="subscript"/>
        </w:rPr>
        <w:t xml:space="preserve"> </w:t>
      </w:r>
      <w:r w:rsidR="00E777C4">
        <w:rPr>
          <w:rFonts w:ascii="Times New Roman" w:hAnsi="Times New Roman" w:cs="Times New Roman"/>
          <w:sz w:val="24"/>
          <w:szCs w:val="24"/>
        </w:rPr>
        <w:t xml:space="preserve">and predictable return of spontaneous circulation and perfusion </w:t>
      </w:r>
      <w:r w:rsidR="006837AC">
        <w:rPr>
          <w:rFonts w:ascii="Times New Roman" w:hAnsi="Times New Roman" w:cs="Times New Roman"/>
          <w:sz w:val="24"/>
          <w:szCs w:val="24"/>
        </w:rPr>
        <w:t xml:space="preserve">and return of spontaneous circulation (ROSC). Specifically, those patients with an </w:t>
      </w:r>
      <w:r w:rsidR="00BC6A08">
        <w:rPr>
          <w:rFonts w:ascii="Times New Roman" w:hAnsi="Times New Roman" w:cs="Times New Roman"/>
          <w:sz w:val="24"/>
          <w:szCs w:val="24"/>
        </w:rPr>
        <w:t>ETCO</w:t>
      </w:r>
      <w:r w:rsidR="00BC6A08" w:rsidRPr="008A691F">
        <w:rPr>
          <w:rFonts w:ascii="Times New Roman" w:hAnsi="Times New Roman" w:cs="Times New Roman"/>
          <w:sz w:val="24"/>
          <w:szCs w:val="24"/>
          <w:vertAlign w:val="subscript"/>
        </w:rPr>
        <w:t>2</w:t>
      </w:r>
      <w:r w:rsidR="00BC6A08">
        <w:rPr>
          <w:rFonts w:ascii="Times New Roman" w:hAnsi="Times New Roman" w:cs="Times New Roman"/>
          <w:sz w:val="24"/>
          <w:szCs w:val="24"/>
        </w:rPr>
        <w:t xml:space="preserve"> greater than (&gt;) 10mm/Hg were more likely to be resuscitated. On the other hand, certain studies showed that no patients with an ETCO</w:t>
      </w:r>
      <w:r w:rsidR="00BC6A08" w:rsidRPr="008A691F">
        <w:rPr>
          <w:rFonts w:ascii="Times New Roman" w:hAnsi="Times New Roman" w:cs="Times New Roman"/>
          <w:sz w:val="24"/>
          <w:szCs w:val="24"/>
          <w:vertAlign w:val="subscript"/>
        </w:rPr>
        <w:t>2</w:t>
      </w:r>
      <w:r w:rsidR="00BC6A08">
        <w:rPr>
          <w:rFonts w:ascii="Times New Roman" w:hAnsi="Times New Roman" w:cs="Times New Roman"/>
          <w:sz w:val="24"/>
          <w:szCs w:val="24"/>
        </w:rPr>
        <w:t xml:space="preserve"> less than (&lt; )10mm/Hg were successfully resuscitated (Kodali &amp; Urman, 2014). </w:t>
      </w:r>
      <w:r w:rsidR="00E777C4">
        <w:rPr>
          <w:rFonts w:ascii="Times New Roman" w:hAnsi="Times New Roman" w:cs="Times New Roman"/>
          <w:sz w:val="24"/>
          <w:szCs w:val="24"/>
        </w:rPr>
        <w:t xml:space="preserve">A decreased </w:t>
      </w:r>
      <w:r w:rsidR="00BC6A08">
        <w:rPr>
          <w:rFonts w:ascii="Times New Roman" w:hAnsi="Times New Roman" w:cs="Times New Roman"/>
          <w:sz w:val="24"/>
          <w:szCs w:val="24"/>
        </w:rPr>
        <w:t>ETCO</w:t>
      </w:r>
      <w:r w:rsidR="00BC6A08" w:rsidRPr="008A691F">
        <w:rPr>
          <w:rFonts w:ascii="Times New Roman" w:hAnsi="Times New Roman" w:cs="Times New Roman"/>
          <w:sz w:val="24"/>
          <w:szCs w:val="24"/>
          <w:vertAlign w:val="subscript"/>
        </w:rPr>
        <w:t>2</w:t>
      </w:r>
      <w:r w:rsidR="00E777C4">
        <w:rPr>
          <w:rFonts w:ascii="Times New Roman" w:hAnsi="Times New Roman" w:cs="Times New Roman"/>
          <w:sz w:val="24"/>
          <w:szCs w:val="24"/>
        </w:rPr>
        <w:t xml:space="preserve"> </w:t>
      </w:r>
      <w:r w:rsidR="006837AC">
        <w:rPr>
          <w:rFonts w:ascii="Times New Roman" w:hAnsi="Times New Roman" w:cs="Times New Roman"/>
          <w:sz w:val="24"/>
          <w:szCs w:val="24"/>
        </w:rPr>
        <w:t xml:space="preserve">&lt; 10mm/Hg </w:t>
      </w:r>
      <w:r w:rsidR="00E777C4">
        <w:rPr>
          <w:rFonts w:ascii="Times New Roman" w:hAnsi="Times New Roman" w:cs="Times New Roman"/>
          <w:sz w:val="24"/>
          <w:szCs w:val="24"/>
        </w:rPr>
        <w:t>indicates a lack of life-sustaining perfusion to vital organs</w:t>
      </w:r>
      <w:r w:rsidR="006837AC">
        <w:rPr>
          <w:rFonts w:ascii="Times New Roman" w:hAnsi="Times New Roman" w:cs="Times New Roman"/>
          <w:sz w:val="24"/>
          <w:szCs w:val="24"/>
        </w:rPr>
        <w:t xml:space="preserve"> and an improbability of ROSC</w:t>
      </w:r>
      <w:r w:rsidR="00E777C4">
        <w:rPr>
          <w:rFonts w:ascii="Times New Roman" w:hAnsi="Times New Roman" w:cs="Times New Roman"/>
          <w:sz w:val="24"/>
          <w:szCs w:val="24"/>
        </w:rPr>
        <w:t xml:space="preserve">. </w:t>
      </w:r>
      <w:r w:rsidR="006837AC">
        <w:rPr>
          <w:rFonts w:ascii="Times New Roman" w:hAnsi="Times New Roman" w:cs="Times New Roman"/>
          <w:sz w:val="24"/>
          <w:szCs w:val="24"/>
        </w:rPr>
        <w:t xml:space="preserve">Therefore, it is prudent to withdraw efforts after 20 minutes of resuscitation efforts if the patient remains in PEA with an </w:t>
      </w:r>
      <w:r w:rsidR="00BC6A08">
        <w:rPr>
          <w:rFonts w:ascii="Times New Roman" w:hAnsi="Times New Roman" w:cs="Times New Roman"/>
          <w:sz w:val="24"/>
          <w:szCs w:val="24"/>
        </w:rPr>
        <w:t>ETCO</w:t>
      </w:r>
      <w:r w:rsidR="00BC6A08" w:rsidRPr="008A691F">
        <w:rPr>
          <w:rFonts w:ascii="Times New Roman" w:hAnsi="Times New Roman" w:cs="Times New Roman"/>
          <w:sz w:val="24"/>
          <w:szCs w:val="24"/>
          <w:vertAlign w:val="subscript"/>
        </w:rPr>
        <w:t>2</w:t>
      </w:r>
      <w:r w:rsidR="00BC6A08">
        <w:rPr>
          <w:rFonts w:ascii="Times New Roman" w:hAnsi="Times New Roman" w:cs="Times New Roman"/>
          <w:sz w:val="24"/>
          <w:szCs w:val="24"/>
          <w:vertAlign w:val="subscript"/>
        </w:rPr>
        <w:t xml:space="preserve">        </w:t>
      </w:r>
      <w:r w:rsidR="006837AC">
        <w:rPr>
          <w:rFonts w:ascii="Times New Roman" w:hAnsi="Times New Roman" w:cs="Times New Roman"/>
          <w:sz w:val="24"/>
          <w:szCs w:val="24"/>
        </w:rPr>
        <w:t xml:space="preserve"> &lt; 10mm/Hg </w:t>
      </w:r>
      <w:r w:rsidR="006837AC">
        <w:rPr>
          <w:rFonts w:ascii="Times New Roman" w:hAnsi="Times New Roman" w:cs="Times New Roman"/>
          <w:b/>
          <w:i/>
          <w:sz w:val="24"/>
          <w:szCs w:val="24"/>
        </w:rPr>
        <w:t>OR</w:t>
      </w:r>
      <w:r w:rsidR="006837AC">
        <w:rPr>
          <w:rFonts w:ascii="Times New Roman" w:hAnsi="Times New Roman" w:cs="Times New Roman"/>
          <w:sz w:val="24"/>
          <w:szCs w:val="24"/>
        </w:rPr>
        <w:t xml:space="preserve"> the patient remains in asystole or a non-shockable rhythm on the AED.</w:t>
      </w:r>
    </w:p>
    <w:p w:rsidR="00B23336" w:rsidRPr="00AD523B" w:rsidRDefault="00C27079" w:rsidP="0022649D">
      <w:pPr>
        <w:pStyle w:val="NormalWeb"/>
        <w:shd w:val="clear" w:color="auto" w:fill="FFFFFF"/>
        <w:spacing w:line="360" w:lineRule="auto"/>
        <w:rPr>
          <w:rFonts w:ascii="Helvetica" w:hAnsi="Helvetica"/>
          <w:color w:val="333333"/>
          <w:sz w:val="18"/>
          <w:szCs w:val="18"/>
        </w:rPr>
      </w:pPr>
      <w:r w:rsidRPr="00624737">
        <w:rPr>
          <w:b/>
          <w:i/>
          <w:u w:val="single"/>
        </w:rPr>
        <w:t xml:space="preserve">Penetrating Trauma &amp; </w:t>
      </w:r>
      <w:r w:rsidR="008665FF" w:rsidRPr="00624737">
        <w:rPr>
          <w:b/>
          <w:i/>
          <w:u w:val="single"/>
        </w:rPr>
        <w:t>Cardiac</w:t>
      </w:r>
      <w:r w:rsidR="00B23336" w:rsidRPr="00624737">
        <w:rPr>
          <w:b/>
          <w:i/>
          <w:u w:val="single"/>
        </w:rPr>
        <w:t xml:space="preserve"> Arrest</w:t>
      </w:r>
      <w:r w:rsidR="006837AC">
        <w:rPr>
          <w:u w:val="single"/>
        </w:rPr>
        <w:t>:</w:t>
      </w:r>
      <w:r w:rsidR="006837AC">
        <w:t xml:space="preserve"> </w:t>
      </w:r>
      <w:r w:rsidR="000B5BDE">
        <w:t xml:space="preserve">The prognosis for traumatic cardiac arrest patients secondary to penetrating trauma is extremely poor, and it is often reasonable to consider </w:t>
      </w:r>
      <w:r w:rsidR="00AD523B">
        <w:t>resuscitation</w:t>
      </w:r>
      <w:r w:rsidR="000B5BDE">
        <w:t xml:space="preserve"> efforts to be futile and an inappropriate use of resources while increasing the risks to rescuers. The National Association of EMS </w:t>
      </w:r>
      <w:r w:rsidR="00AD523B">
        <w:t>Physician</w:t>
      </w:r>
      <w:r w:rsidR="000B5BDE">
        <w:t xml:space="preserve"> Standards and Clinical Practice as well as the American College of </w:t>
      </w:r>
      <w:r w:rsidR="00AD523B">
        <w:t>Surgeons</w:t>
      </w:r>
      <w:r w:rsidR="000B5BDE">
        <w:t xml:space="preserve"> Committee on Trauma (A</w:t>
      </w:r>
      <w:r w:rsidR="00F02D35">
        <w:t>C</w:t>
      </w:r>
      <w:r w:rsidR="000B5BDE">
        <w:t xml:space="preserve">SCOT) have published guidelines for withholding or terminating </w:t>
      </w:r>
      <w:r w:rsidR="00AD523B">
        <w:t>resuscitation</w:t>
      </w:r>
      <w:r w:rsidR="000B5BDE">
        <w:t xml:space="preserve"> efforts in the prehospital traumatic cardiopulmonary arrest scenario (Moriwaka et al, 2010). One of the points made in the </w:t>
      </w:r>
      <w:r w:rsidR="000B5BDE" w:rsidRPr="000B5BDE">
        <w:t>paper is “</w:t>
      </w:r>
      <w:r w:rsidR="000B5BDE" w:rsidRPr="000B5BDE">
        <w:rPr>
          <w:color w:val="333333"/>
        </w:rPr>
        <w:t xml:space="preserve">Victims of </w:t>
      </w:r>
      <w:r w:rsidR="000B5BDE" w:rsidRPr="000B5BDE">
        <w:rPr>
          <w:rStyle w:val="Emphasis"/>
          <w:color w:val="333333"/>
        </w:rPr>
        <w:t>penetrating</w:t>
      </w:r>
      <w:r w:rsidR="000B5BDE" w:rsidRPr="000B5BDE">
        <w:rPr>
          <w:color w:val="333333"/>
        </w:rPr>
        <w:t xml:space="preserve"> trauma found apneic and pulseless by EMS, based on their patient assessment, should be rapidly assessed for the presence of other signs of life, such as pupillary reflexes, spontaneous movement, or organized ECG activity. If any of these signs are present, the patient should have resuscitation performed and be transported to the nearest emergency department or trauma center. If these signs of life are absent, resuscitation efforts may be withheld”</w:t>
      </w:r>
      <w:r w:rsidR="000B5BDE">
        <w:rPr>
          <w:color w:val="333333"/>
        </w:rPr>
        <w:t xml:space="preserve"> </w:t>
      </w:r>
      <w:r w:rsidR="00C30E24">
        <w:rPr>
          <w:color w:val="333333"/>
        </w:rPr>
        <w:t xml:space="preserve">(Hopson et al, </w:t>
      </w:r>
      <w:r w:rsidR="000B5BDE" w:rsidRPr="000B5BDE">
        <w:rPr>
          <w:color w:val="333333"/>
        </w:rPr>
        <w:t>2003</w:t>
      </w:r>
      <w:r w:rsidR="00C30E24">
        <w:rPr>
          <w:color w:val="333333"/>
        </w:rPr>
        <w:t>, p. 106</w:t>
      </w:r>
      <w:r w:rsidR="000B5BDE" w:rsidRPr="000B5BDE">
        <w:rPr>
          <w:color w:val="333333"/>
        </w:rPr>
        <w:t>)</w:t>
      </w:r>
      <w:r w:rsidR="000B5BDE">
        <w:rPr>
          <w:color w:val="333333"/>
        </w:rPr>
        <w:t xml:space="preserve">. The authors also </w:t>
      </w:r>
      <w:r w:rsidR="00AD523B">
        <w:rPr>
          <w:color w:val="333333"/>
        </w:rPr>
        <w:t>recommend</w:t>
      </w:r>
      <w:r w:rsidR="000B5BDE">
        <w:rPr>
          <w:color w:val="333333"/>
        </w:rPr>
        <w:t xml:space="preserve"> that if the patient</w:t>
      </w:r>
      <w:r w:rsidR="00AD523B">
        <w:rPr>
          <w:color w:val="333333"/>
        </w:rPr>
        <w:t xml:space="preserve"> is in cardiac arrest</w:t>
      </w:r>
      <w:r w:rsidR="000B5BDE">
        <w:rPr>
          <w:color w:val="333333"/>
        </w:rPr>
        <w:t xml:space="preserve"> </w:t>
      </w:r>
      <w:r w:rsidR="000B5BDE" w:rsidRPr="00B4198B">
        <w:rPr>
          <w:color w:val="000000" w:themeColor="text1"/>
        </w:rPr>
        <w:t>following a p</w:t>
      </w:r>
      <w:r w:rsidR="00AD523B" w:rsidRPr="00B4198B">
        <w:rPr>
          <w:color w:val="000000" w:themeColor="text1"/>
        </w:rPr>
        <w:t xml:space="preserve">enetrating trauma and </w:t>
      </w:r>
      <w:r w:rsidR="000B5BDE" w:rsidRPr="00B4198B">
        <w:rPr>
          <w:color w:val="000000" w:themeColor="text1"/>
        </w:rPr>
        <w:t xml:space="preserve">transport to a Level I trauma center will be greater than 15 minutes, the </w:t>
      </w:r>
      <w:r w:rsidR="00AD523B" w:rsidRPr="00B4198B">
        <w:rPr>
          <w:color w:val="000000" w:themeColor="text1"/>
        </w:rPr>
        <w:t>arrest may be considered unsalvageable and EMS providers may consider termination of resuscitative efforts.</w:t>
      </w:r>
      <w:r w:rsidR="00C30E24">
        <w:rPr>
          <w:color w:val="000000" w:themeColor="text1"/>
        </w:rPr>
        <w:t xml:space="preserve"> (Hopson et al</w:t>
      </w:r>
      <w:r w:rsidR="000B5BDE" w:rsidRPr="00B4198B">
        <w:rPr>
          <w:color w:val="000000" w:themeColor="text1"/>
        </w:rPr>
        <w:t>, 2003).</w:t>
      </w:r>
      <w:r w:rsidR="00AD523B" w:rsidRPr="00B4198B">
        <w:rPr>
          <w:color w:val="000000" w:themeColor="text1"/>
        </w:rPr>
        <w:t xml:space="preserve"> If the provider suspects an airway obstruction or tension pneumothorax, the provider should attempt to place an airway adjunct and perform bilateral needle thoracostomy if in their scope of practice. If the patient remains pulseless and transport is greater than 15 minutes to a Level I trauma center, consider withdrawal of resuscitation efforts.</w:t>
      </w:r>
    </w:p>
    <w:p w:rsidR="00F02D35" w:rsidRPr="00B4198B" w:rsidRDefault="00B23336" w:rsidP="00B4198B">
      <w:pPr>
        <w:autoSpaceDE w:val="0"/>
        <w:autoSpaceDN w:val="0"/>
        <w:adjustRightInd w:val="0"/>
        <w:spacing w:after="0" w:line="360" w:lineRule="auto"/>
        <w:rPr>
          <w:rFonts w:ascii="Times New Roman" w:hAnsi="Times New Roman" w:cs="Times New Roman"/>
          <w:sz w:val="24"/>
          <w:szCs w:val="24"/>
        </w:rPr>
      </w:pPr>
      <w:r w:rsidRPr="00624737">
        <w:rPr>
          <w:rFonts w:ascii="Times New Roman" w:hAnsi="Times New Roman" w:cs="Times New Roman"/>
          <w:b/>
          <w:i/>
          <w:sz w:val="24"/>
          <w:szCs w:val="24"/>
          <w:u w:val="single"/>
        </w:rPr>
        <w:t>Blunt Trauma &amp; Cardiac Arrest</w:t>
      </w:r>
      <w:r w:rsidR="00AD523B">
        <w:rPr>
          <w:rFonts w:ascii="Times New Roman" w:hAnsi="Times New Roman" w:cs="Times New Roman"/>
          <w:sz w:val="24"/>
          <w:szCs w:val="24"/>
          <w:u w:val="single"/>
        </w:rPr>
        <w:t xml:space="preserve">: </w:t>
      </w:r>
      <w:r w:rsidR="00AD523B" w:rsidRPr="00AD523B">
        <w:rPr>
          <w:rFonts w:ascii="Times New Roman" w:hAnsi="Times New Roman" w:cs="Times New Roman"/>
          <w:sz w:val="24"/>
          <w:szCs w:val="24"/>
        </w:rPr>
        <w:t>Despite advances in medical care, the survivability rates of patients suffering cardiac arrest following blunt trauma remains between 0%</w:t>
      </w:r>
      <w:r w:rsidR="00173EC1">
        <w:rPr>
          <w:rFonts w:ascii="Times New Roman" w:hAnsi="Times New Roman" w:cs="Times New Roman"/>
          <w:sz w:val="24"/>
          <w:szCs w:val="24"/>
        </w:rPr>
        <w:t xml:space="preserve"> </w:t>
      </w:r>
      <w:r w:rsidR="006273F0">
        <w:rPr>
          <w:rFonts w:ascii="Times New Roman" w:hAnsi="Times New Roman" w:cs="Times New Roman"/>
          <w:sz w:val="24"/>
          <w:szCs w:val="24"/>
        </w:rPr>
        <w:t>-</w:t>
      </w:r>
      <w:r w:rsidR="00173EC1">
        <w:rPr>
          <w:rFonts w:ascii="Times New Roman" w:hAnsi="Times New Roman" w:cs="Times New Roman"/>
          <w:sz w:val="24"/>
          <w:szCs w:val="24"/>
        </w:rPr>
        <w:t xml:space="preserve"> </w:t>
      </w:r>
      <w:r w:rsidR="006273F0">
        <w:rPr>
          <w:rFonts w:ascii="Times New Roman" w:hAnsi="Times New Roman" w:cs="Times New Roman"/>
          <w:sz w:val="24"/>
          <w:szCs w:val="24"/>
        </w:rPr>
        <w:t xml:space="preserve">2% for patients arriving at a trauma center with </w:t>
      </w:r>
      <w:r w:rsidR="006273F0" w:rsidRPr="00B4198B">
        <w:rPr>
          <w:rFonts w:ascii="Times New Roman" w:hAnsi="Times New Roman" w:cs="Times New Roman"/>
          <w:sz w:val="24"/>
          <w:szCs w:val="24"/>
        </w:rPr>
        <w:t xml:space="preserve">no signs of life (Zwingmann et al, 2012). The incidence of multisystem organ damage is increased in </w:t>
      </w:r>
      <w:r w:rsidR="006273F0" w:rsidRPr="00B4198B">
        <w:rPr>
          <w:rFonts w:ascii="Times New Roman" w:hAnsi="Times New Roman" w:cs="Times New Roman"/>
          <w:color w:val="000000" w:themeColor="text1"/>
          <w:sz w:val="24"/>
          <w:szCs w:val="24"/>
        </w:rPr>
        <w:t xml:space="preserve">the cases of blunt trauma. </w:t>
      </w:r>
      <w:r w:rsidR="00F02D35" w:rsidRPr="00B4198B">
        <w:rPr>
          <w:rFonts w:ascii="Times New Roman" w:hAnsi="Times New Roman" w:cs="Times New Roman"/>
          <w:color w:val="000000" w:themeColor="text1"/>
          <w:sz w:val="24"/>
          <w:szCs w:val="24"/>
        </w:rPr>
        <w:t>Zwingmann et al (2012) also discussed ACSCOT’s</w:t>
      </w:r>
      <w:r w:rsidR="006273F0" w:rsidRPr="00B4198B">
        <w:rPr>
          <w:rFonts w:ascii="Times New Roman" w:hAnsi="Times New Roman" w:cs="Times New Roman"/>
          <w:color w:val="000000" w:themeColor="text1"/>
          <w:sz w:val="24"/>
          <w:szCs w:val="24"/>
        </w:rPr>
        <w:t xml:space="preserve"> </w:t>
      </w:r>
      <w:r w:rsidR="00F02D35" w:rsidRPr="00B4198B">
        <w:rPr>
          <w:rFonts w:ascii="Times New Roman" w:hAnsi="Times New Roman" w:cs="Times New Roman"/>
          <w:color w:val="000000" w:themeColor="text1"/>
          <w:sz w:val="24"/>
          <w:szCs w:val="24"/>
        </w:rPr>
        <w:t>recommendations to withhold resuscitation efforts in trauma patients found to be apneic, pulseless and in PEA/asystole, or other signs of life due to the arguably minimal number of salvageable responses in comparison to the extent of required resources.</w:t>
      </w:r>
      <w:r w:rsidR="00B4198B" w:rsidRPr="00B4198B">
        <w:rPr>
          <w:rFonts w:ascii="Times New Roman" w:hAnsi="Times New Roman" w:cs="Times New Roman"/>
          <w:color w:val="000000" w:themeColor="text1"/>
          <w:sz w:val="24"/>
          <w:szCs w:val="24"/>
        </w:rPr>
        <w:t xml:space="preserve"> If the provider suspects an airway obstruction or tension pneumothorax, the provider should attempt to place an airway adjunct and perform bilateral needle thoracostomy if in their scope of practice</w:t>
      </w:r>
      <w:r w:rsidR="00F02D35" w:rsidRPr="00B4198B">
        <w:rPr>
          <w:rFonts w:ascii="Times New Roman" w:hAnsi="Times New Roman" w:cs="Times New Roman"/>
          <w:color w:val="000000" w:themeColor="text1"/>
          <w:sz w:val="24"/>
          <w:szCs w:val="24"/>
        </w:rPr>
        <w:t xml:space="preserve"> </w:t>
      </w:r>
    </w:p>
    <w:p w:rsidR="00F02D35" w:rsidRDefault="00F02D35" w:rsidP="00B4198B">
      <w:pPr>
        <w:spacing w:line="360" w:lineRule="auto"/>
        <w:rPr>
          <w:rFonts w:ascii="Times New Roman" w:hAnsi="Times New Roman" w:cs="Times New Roman"/>
          <w:sz w:val="24"/>
          <w:szCs w:val="24"/>
          <w:u w:val="single"/>
        </w:rPr>
      </w:pPr>
    </w:p>
    <w:p w:rsidR="00F02D35" w:rsidRDefault="00B23336" w:rsidP="00B4198B">
      <w:pPr>
        <w:spacing w:line="360" w:lineRule="auto"/>
        <w:rPr>
          <w:rFonts w:ascii="Times New Roman" w:hAnsi="Times New Roman" w:cs="Times New Roman"/>
          <w:sz w:val="24"/>
          <w:szCs w:val="24"/>
          <w:u w:val="single"/>
        </w:rPr>
      </w:pPr>
      <w:r w:rsidRPr="006D27CF">
        <w:rPr>
          <w:rFonts w:ascii="Times New Roman" w:hAnsi="Times New Roman" w:cs="Times New Roman"/>
          <w:sz w:val="24"/>
          <w:szCs w:val="24"/>
          <w:u w:val="single"/>
        </w:rPr>
        <w:t>SPECIAL NOTE:</w:t>
      </w:r>
    </w:p>
    <w:p w:rsidR="00D72DB8" w:rsidRDefault="00F02D35" w:rsidP="0022649D">
      <w:pPr>
        <w:spacing w:line="360" w:lineRule="auto"/>
        <w:ind w:firstLine="720"/>
        <w:rPr>
          <w:rFonts w:ascii="Times New Roman" w:hAnsi="Times New Roman" w:cs="Times New Roman"/>
          <w:sz w:val="24"/>
          <w:szCs w:val="24"/>
        </w:rPr>
      </w:pPr>
      <w:r>
        <w:rPr>
          <w:rFonts w:ascii="Times New Roman" w:hAnsi="Times New Roman" w:cs="Times New Roman"/>
          <w:sz w:val="24"/>
          <w:szCs w:val="24"/>
        </w:rPr>
        <w:t>If there are scene or patient circumstances in which providers, family, or other stakeholders would benefit from transporting a patient unlikely to survive their illness/injury, the treating EMS team can elect to do so in a safe manner.</w:t>
      </w:r>
      <w:r w:rsidR="00B4198B">
        <w:rPr>
          <w:rFonts w:ascii="Times New Roman" w:hAnsi="Times New Roman" w:cs="Times New Roman"/>
          <w:sz w:val="24"/>
          <w:szCs w:val="24"/>
        </w:rPr>
        <w:t xml:space="preserve"> EMS providers may also call for medical direction if unsure whether or not to withhold/withdraw resuscitative efforts based on scene and/or bystander circumstances.</w:t>
      </w:r>
      <w:r>
        <w:rPr>
          <w:rFonts w:ascii="Times New Roman" w:hAnsi="Times New Roman" w:cs="Times New Roman"/>
          <w:sz w:val="24"/>
          <w:szCs w:val="24"/>
        </w:rPr>
        <w:t xml:space="preserve"> If asked for a time of death, please provide the “TIME at which resuscitation was withheld/withdrawn</w:t>
      </w:r>
      <w:r w:rsidR="005F4D77">
        <w:rPr>
          <w:rFonts w:ascii="Times New Roman" w:hAnsi="Times New Roman" w:cs="Times New Roman"/>
          <w:sz w:val="24"/>
          <w:szCs w:val="24"/>
        </w:rPr>
        <w:t xml:space="preserve">.” </w:t>
      </w:r>
      <w:r w:rsidR="005F4D77" w:rsidRPr="006D27CF">
        <w:rPr>
          <w:rFonts w:ascii="Times New Roman" w:hAnsi="Times New Roman" w:cs="Times New Roman"/>
        </w:rPr>
        <w:t>In all instances</w:t>
      </w:r>
      <w:r w:rsidR="005F4D77">
        <w:rPr>
          <w:rFonts w:ascii="Times New Roman" w:hAnsi="Times New Roman" w:cs="Times New Roman"/>
        </w:rPr>
        <w:t xml:space="preserve"> of withdrawing or withholding resuscitative efforts</w:t>
      </w:r>
      <w:r w:rsidR="005F4D77" w:rsidRPr="006D27CF">
        <w:rPr>
          <w:rFonts w:ascii="Times New Roman" w:hAnsi="Times New Roman" w:cs="Times New Roman"/>
        </w:rPr>
        <w:t xml:space="preserve">, </w:t>
      </w:r>
      <w:r w:rsidR="005F4D77">
        <w:rPr>
          <w:rFonts w:ascii="Times New Roman" w:hAnsi="Times New Roman" w:cs="Times New Roman"/>
        </w:rPr>
        <w:t>EMS providers should c</w:t>
      </w:r>
      <w:r w:rsidR="005F4D77" w:rsidRPr="006D27CF">
        <w:rPr>
          <w:rFonts w:ascii="Times New Roman" w:hAnsi="Times New Roman" w:cs="Times New Roman"/>
        </w:rPr>
        <w:t>ontact law enforcement and initiate grief support. An EMS provider must remain with the victim until released to law enforcement.</w:t>
      </w:r>
    </w:p>
    <w:p w:rsidR="00C739D5" w:rsidRDefault="00C739D5" w:rsidP="00B4198B">
      <w:pPr>
        <w:spacing w:line="360" w:lineRule="auto"/>
        <w:rPr>
          <w:rFonts w:ascii="Times New Roman" w:hAnsi="Times New Roman" w:cs="Times New Roman"/>
          <w:sz w:val="24"/>
          <w:szCs w:val="24"/>
          <w:u w:val="single"/>
        </w:rPr>
      </w:pPr>
    </w:p>
    <w:p w:rsidR="0022649D" w:rsidRDefault="0022649D" w:rsidP="00B4198B">
      <w:pPr>
        <w:spacing w:line="360" w:lineRule="auto"/>
        <w:rPr>
          <w:rFonts w:ascii="Times New Roman" w:hAnsi="Times New Roman" w:cs="Times New Roman"/>
          <w:sz w:val="24"/>
          <w:szCs w:val="24"/>
        </w:rPr>
      </w:pPr>
      <w:r>
        <w:rPr>
          <w:rFonts w:ascii="Times New Roman" w:hAnsi="Times New Roman" w:cs="Times New Roman"/>
          <w:sz w:val="24"/>
          <w:szCs w:val="24"/>
          <w:u w:val="single"/>
        </w:rPr>
        <w:t>DOCUMENTATION</w:t>
      </w:r>
      <w:r>
        <w:rPr>
          <w:rFonts w:ascii="Times New Roman" w:hAnsi="Times New Roman" w:cs="Times New Roman"/>
          <w:sz w:val="24"/>
          <w:szCs w:val="24"/>
        </w:rPr>
        <w:t>:</w:t>
      </w:r>
    </w:p>
    <w:p w:rsidR="0022649D" w:rsidRDefault="0022649D" w:rsidP="00B4198B">
      <w:pPr>
        <w:spacing w:line="360" w:lineRule="auto"/>
        <w:rPr>
          <w:rFonts w:ascii="Times New Roman" w:hAnsi="Times New Roman" w:cs="Times New Roman"/>
          <w:sz w:val="24"/>
          <w:szCs w:val="24"/>
        </w:rPr>
      </w:pPr>
      <w:r>
        <w:rPr>
          <w:rFonts w:ascii="Times New Roman" w:hAnsi="Times New Roman" w:cs="Times New Roman"/>
          <w:sz w:val="24"/>
          <w:szCs w:val="24"/>
        </w:rPr>
        <w:tab/>
        <w:t>Documentation of patient assessments and all aspects of care leading to the decision to withdraw/</w:t>
      </w:r>
      <w:r w:rsidR="002B11AC">
        <w:rPr>
          <w:rFonts w:ascii="Times New Roman" w:hAnsi="Times New Roman" w:cs="Times New Roman"/>
          <w:sz w:val="24"/>
          <w:szCs w:val="24"/>
        </w:rPr>
        <w:t>withhold</w:t>
      </w:r>
      <w:r>
        <w:rPr>
          <w:rFonts w:ascii="Times New Roman" w:hAnsi="Times New Roman" w:cs="Times New Roman"/>
          <w:sz w:val="24"/>
          <w:szCs w:val="24"/>
        </w:rPr>
        <w:t xml:space="preserve"> care are vital.</w:t>
      </w:r>
      <w:r w:rsidR="00C30E24">
        <w:rPr>
          <w:rFonts w:ascii="Times New Roman" w:hAnsi="Times New Roman" w:cs="Times New Roman"/>
          <w:sz w:val="24"/>
          <w:szCs w:val="24"/>
        </w:rPr>
        <w:t xml:space="preserve"> The documentation of any response serves as the legal clinical record of a provider’s assessment. This will become part of the patient’s medical record and can be reviewed </w:t>
      </w:r>
      <w:r w:rsidR="005F4D77">
        <w:rPr>
          <w:rFonts w:ascii="Times New Roman" w:hAnsi="Times New Roman" w:cs="Times New Roman"/>
          <w:sz w:val="24"/>
          <w:szCs w:val="24"/>
        </w:rPr>
        <w:t xml:space="preserve">by lawyers should the need arise (Wolfberg &amp; Wirth, 2005). When completing </w:t>
      </w:r>
      <w:r w:rsidR="00785674">
        <w:rPr>
          <w:rFonts w:ascii="Times New Roman" w:hAnsi="Times New Roman" w:cs="Times New Roman"/>
          <w:sz w:val="24"/>
          <w:szCs w:val="24"/>
        </w:rPr>
        <w:t xml:space="preserve">documentation for </w:t>
      </w:r>
      <w:r w:rsidR="002171B0">
        <w:rPr>
          <w:rFonts w:ascii="Times New Roman" w:hAnsi="Times New Roman" w:cs="Times New Roman"/>
          <w:sz w:val="24"/>
          <w:szCs w:val="24"/>
        </w:rPr>
        <w:t xml:space="preserve">a </w:t>
      </w:r>
      <w:r w:rsidR="005F4D77">
        <w:rPr>
          <w:rFonts w:ascii="Times New Roman" w:hAnsi="Times New Roman" w:cs="Times New Roman"/>
          <w:sz w:val="24"/>
          <w:szCs w:val="24"/>
        </w:rPr>
        <w:t xml:space="preserve">call in which the Dead on Scene Standing Order is used, there are several key points to include in the documentation. First, it is important to document the assessment of the patient including any pertinent information related to the history of the present illness/incident (HPI). This may include events leading up to the event, mechanism of injury if applicable, estimated or known down time prior to EMS arrival, and any other pertinent information. It is also important to document the physical assessment of the patient. This includes, but is not limited to, </w:t>
      </w:r>
      <w:r w:rsidR="00785674">
        <w:rPr>
          <w:rFonts w:ascii="Times New Roman" w:hAnsi="Times New Roman" w:cs="Times New Roman"/>
          <w:sz w:val="24"/>
          <w:szCs w:val="24"/>
        </w:rPr>
        <w:t xml:space="preserve">absence of a pulse for greater than 60 seconds, EKG interpretation of </w:t>
      </w:r>
      <w:r w:rsidR="00BF22EF">
        <w:rPr>
          <w:rFonts w:ascii="Times New Roman" w:hAnsi="Times New Roman" w:cs="Times New Roman"/>
          <w:sz w:val="24"/>
          <w:szCs w:val="24"/>
        </w:rPr>
        <w:t>PEA or asystole</w:t>
      </w:r>
      <w:r w:rsidR="00785674">
        <w:rPr>
          <w:rFonts w:ascii="Times New Roman" w:hAnsi="Times New Roman" w:cs="Times New Roman"/>
          <w:sz w:val="24"/>
          <w:szCs w:val="24"/>
        </w:rPr>
        <w:t xml:space="preserve"> in three leads, other signs indicating the absence of life such as pupillary </w:t>
      </w:r>
      <w:r w:rsidR="00173EC1">
        <w:rPr>
          <w:rFonts w:ascii="Times New Roman" w:hAnsi="Times New Roman" w:cs="Times New Roman"/>
          <w:sz w:val="24"/>
          <w:szCs w:val="24"/>
        </w:rPr>
        <w:t>response</w:t>
      </w:r>
      <w:r w:rsidR="00785674">
        <w:rPr>
          <w:rFonts w:ascii="Times New Roman" w:hAnsi="Times New Roman" w:cs="Times New Roman"/>
          <w:sz w:val="24"/>
          <w:szCs w:val="24"/>
        </w:rPr>
        <w:t>, and skin condition (rigor mortis, decomposition etc…).</w:t>
      </w:r>
      <w:r w:rsidR="00BF22EF">
        <w:rPr>
          <w:rFonts w:ascii="Times New Roman" w:hAnsi="Times New Roman" w:cs="Times New Roman"/>
          <w:sz w:val="24"/>
          <w:szCs w:val="24"/>
        </w:rPr>
        <w:t xml:space="preserve"> The provider should attach a hard copy of the ECG strip to the chart demonstrating asystole in 3 leads if available.</w:t>
      </w:r>
      <w:r w:rsidR="00785674">
        <w:rPr>
          <w:rFonts w:ascii="Times New Roman" w:hAnsi="Times New Roman" w:cs="Times New Roman"/>
          <w:sz w:val="24"/>
          <w:szCs w:val="24"/>
        </w:rPr>
        <w:t xml:space="preserve"> If a provider has initiated resuscitation efforts, it is vital to document the interventions provided, as well as the patient’s response to the each of those interventions. Documenting the amount of time spent attempting resuscitation is also important based on the SAEMS Dead on Scene criteria for withdrawal of care. </w:t>
      </w:r>
    </w:p>
    <w:p w:rsidR="00785674" w:rsidRPr="0022649D" w:rsidRDefault="00785674" w:rsidP="00B4198B">
      <w:pPr>
        <w:spacing w:line="360" w:lineRule="auto"/>
        <w:rPr>
          <w:rFonts w:ascii="Times New Roman" w:hAnsi="Times New Roman" w:cs="Times New Roman"/>
          <w:sz w:val="24"/>
          <w:szCs w:val="24"/>
        </w:rPr>
      </w:pPr>
      <w:r>
        <w:rPr>
          <w:rFonts w:ascii="Times New Roman" w:hAnsi="Times New Roman" w:cs="Times New Roman"/>
          <w:sz w:val="24"/>
          <w:szCs w:val="24"/>
        </w:rPr>
        <w:tab/>
        <w:t>Once the decision to terminate or withdraw care, the scene must be turned over to law enforcement. Please document the law enforcement representative’s name, badge number, and agency that assumes responsibility for the scene. If withholding care due to the presence of a valid DNR, ensure the documentation of presence of a valid DNR on scene. Again, the documentation serves as a legal record of the provider’s role and treatment of a patient. Legally, documenting patient conditions, resuscitation efforts and the patient’s response to those efforts, and justification for the withdrawal or withholding of care will serve to help protect the EMS provider if the need arises.</w:t>
      </w:r>
    </w:p>
    <w:p w:rsidR="001873A1" w:rsidRDefault="001873A1">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785674" w:rsidRPr="006D27CF" w:rsidRDefault="00C739D5" w:rsidP="00B4198B">
      <w:pPr>
        <w:spacing w:line="360" w:lineRule="auto"/>
        <w:rPr>
          <w:rFonts w:ascii="Times New Roman" w:hAnsi="Times New Roman" w:cs="Times New Roman"/>
          <w:sz w:val="24"/>
          <w:szCs w:val="24"/>
          <w:u w:val="single"/>
        </w:rPr>
      </w:pPr>
      <w:r w:rsidRPr="00C739D5">
        <w:rPr>
          <w:rFonts w:ascii="Times New Roman" w:hAnsi="Times New Roman" w:cs="Times New Roman"/>
          <w:sz w:val="24"/>
          <w:szCs w:val="24"/>
          <w:u w:val="single"/>
        </w:rPr>
        <w:object w:dxaOrig="9180" w:dyaOrig="11881">
          <v:shape id="_x0000_i1026" type="#_x0000_t75" style="width:468pt;height:606pt" o:ole="">
            <v:imagedata r:id="rId10" o:title=""/>
          </v:shape>
          <o:OLEObject Type="Embed" ProgID="AcroExch.Document.11" ShapeID="_x0000_i1026" DrawAspect="Content" ObjectID="_1546658767" r:id="rId11"/>
        </w:object>
      </w:r>
    </w:p>
    <w:p w:rsidR="004E1557" w:rsidRDefault="004E1557" w:rsidP="004E1557">
      <w:pPr>
        <w:pStyle w:val="Default"/>
        <w:pageBreakBefore/>
        <w:spacing w:line="360" w:lineRule="auto"/>
        <w:ind w:hanging="180"/>
        <w:jc w:val="both"/>
        <w:rPr>
          <w:rFonts w:ascii="Times New Roman" w:hAnsi="Times New Roman" w:cs="Times New Roman"/>
        </w:rPr>
      </w:pPr>
      <w:r>
        <w:rPr>
          <w:rFonts w:ascii="Times New Roman" w:hAnsi="Times New Roman" w:cs="Times New Roman"/>
          <w:noProof/>
        </w:rPr>
        <w:drawing>
          <wp:inline distT="0" distB="0" distL="0" distR="0">
            <wp:extent cx="6239138" cy="8054340"/>
            <wp:effectExtent l="19050" t="0" r="9262" b="0"/>
            <wp:docPr id="1" name="Picture 0" descr="PMCD 06-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CD 06-2016.png"/>
                    <pic:cNvPicPr/>
                  </pic:nvPicPr>
                  <pic:blipFill>
                    <a:blip r:embed="rId12" cstate="print"/>
                    <a:stretch>
                      <a:fillRect/>
                    </a:stretch>
                  </pic:blipFill>
                  <pic:spPr>
                    <a:xfrm>
                      <a:off x="0" y="0"/>
                      <a:ext cx="6233302" cy="8046806"/>
                    </a:xfrm>
                    <a:prstGeom prst="rect">
                      <a:avLst/>
                    </a:prstGeom>
                  </pic:spPr>
                </pic:pic>
              </a:graphicData>
            </a:graphic>
          </wp:inline>
        </w:drawing>
      </w:r>
    </w:p>
    <w:p w:rsidR="00AA45DA" w:rsidRPr="006D27CF" w:rsidRDefault="00AA45DA" w:rsidP="00B4198B">
      <w:pPr>
        <w:shd w:val="clear" w:color="auto" w:fill="FFFFFF"/>
        <w:spacing w:before="225" w:after="225" w:line="360" w:lineRule="auto"/>
        <w:jc w:val="center"/>
        <w:rPr>
          <w:rFonts w:ascii="Times New Roman" w:hAnsi="Times New Roman" w:cs="Times New Roman"/>
          <w:sz w:val="24"/>
          <w:szCs w:val="24"/>
        </w:rPr>
      </w:pPr>
      <w:r w:rsidRPr="006D27CF">
        <w:rPr>
          <w:rFonts w:ascii="Times New Roman" w:hAnsi="Times New Roman" w:cs="Times New Roman"/>
          <w:sz w:val="24"/>
          <w:szCs w:val="24"/>
        </w:rPr>
        <w:t>References</w:t>
      </w:r>
    </w:p>
    <w:p w:rsidR="00AA45DA" w:rsidRPr="0085465B" w:rsidRDefault="00AA45DA" w:rsidP="00B4198B">
      <w:pPr>
        <w:shd w:val="clear" w:color="auto" w:fill="FFFFFF"/>
        <w:spacing w:before="225" w:after="225" w:line="360" w:lineRule="auto"/>
        <w:rPr>
          <w:rFonts w:ascii="Times New Roman" w:hAnsi="Times New Roman" w:cs="Times New Roman"/>
          <w:bCs/>
          <w:sz w:val="24"/>
          <w:szCs w:val="24"/>
        </w:rPr>
      </w:pPr>
      <w:r w:rsidRPr="006D27CF">
        <w:rPr>
          <w:rFonts w:ascii="Times New Roman" w:hAnsi="Times New Roman" w:cs="Times New Roman"/>
          <w:sz w:val="24"/>
          <w:szCs w:val="24"/>
        </w:rPr>
        <w:t xml:space="preserve">American Heart Association. (2005). 2005 </w:t>
      </w:r>
      <w:r>
        <w:rPr>
          <w:rFonts w:ascii="Times New Roman" w:hAnsi="Times New Roman" w:cs="Times New Roman"/>
          <w:color w:val="191919"/>
          <w:sz w:val="24"/>
          <w:szCs w:val="24"/>
        </w:rPr>
        <w:t>American Heart Association g</w:t>
      </w:r>
      <w:r w:rsidRPr="006D27CF">
        <w:rPr>
          <w:rFonts w:ascii="Times New Roman" w:hAnsi="Times New Roman" w:cs="Times New Roman"/>
          <w:color w:val="191919"/>
          <w:sz w:val="24"/>
          <w:szCs w:val="24"/>
        </w:rPr>
        <w:t xml:space="preserve">uidelines for </w:t>
      </w:r>
      <w:r w:rsidRPr="006D27CF">
        <w:rPr>
          <w:rFonts w:ascii="Times New Roman" w:hAnsi="Times New Roman" w:cs="Times New Roman"/>
          <w:color w:val="191919"/>
          <w:sz w:val="24"/>
          <w:szCs w:val="24"/>
        </w:rPr>
        <w:tab/>
      </w:r>
      <w:r>
        <w:rPr>
          <w:rFonts w:ascii="Times New Roman" w:hAnsi="Times New Roman" w:cs="Times New Roman"/>
          <w:color w:val="191919"/>
          <w:sz w:val="24"/>
          <w:szCs w:val="24"/>
        </w:rPr>
        <w:t>cardiopulmonary r</w:t>
      </w:r>
      <w:r w:rsidRPr="006D27CF">
        <w:rPr>
          <w:rFonts w:ascii="Times New Roman" w:hAnsi="Times New Roman" w:cs="Times New Roman"/>
          <w:color w:val="191919"/>
          <w:sz w:val="24"/>
          <w:szCs w:val="24"/>
        </w:rPr>
        <w:t>esuscitatio</w:t>
      </w:r>
      <w:r>
        <w:rPr>
          <w:rFonts w:ascii="Times New Roman" w:hAnsi="Times New Roman" w:cs="Times New Roman"/>
          <w:color w:val="191919"/>
          <w:sz w:val="24"/>
          <w:szCs w:val="24"/>
        </w:rPr>
        <w:t>n and emergency cardiovascular c</w:t>
      </w:r>
      <w:r w:rsidRPr="006D27CF">
        <w:rPr>
          <w:rFonts w:ascii="Times New Roman" w:hAnsi="Times New Roman" w:cs="Times New Roman"/>
          <w:color w:val="191919"/>
          <w:sz w:val="24"/>
          <w:szCs w:val="24"/>
        </w:rPr>
        <w:t>are:</w:t>
      </w:r>
      <w:r>
        <w:rPr>
          <w:rFonts w:ascii="Times New Roman" w:hAnsi="Times New Roman" w:cs="Times New Roman"/>
          <w:sz w:val="24"/>
          <w:szCs w:val="24"/>
        </w:rPr>
        <w:t xml:space="preserve"> Part 10.3</w:t>
      </w:r>
      <w:r w:rsidRPr="006D27CF">
        <w:rPr>
          <w:rFonts w:ascii="Times New Roman" w:hAnsi="Times New Roman" w:cs="Times New Roman"/>
          <w:sz w:val="24"/>
          <w:szCs w:val="24"/>
        </w:rPr>
        <w:t xml:space="preserve">: </w:t>
      </w:r>
      <w:r w:rsidRPr="006D27CF">
        <w:rPr>
          <w:rFonts w:ascii="Times New Roman" w:hAnsi="Times New Roman" w:cs="Times New Roman"/>
          <w:sz w:val="24"/>
          <w:szCs w:val="24"/>
        </w:rPr>
        <w:tab/>
      </w:r>
      <w:r>
        <w:rPr>
          <w:rFonts w:ascii="Times New Roman" w:hAnsi="Times New Roman" w:cs="Times New Roman"/>
          <w:sz w:val="24"/>
          <w:szCs w:val="24"/>
        </w:rPr>
        <w:t>Drowning</w:t>
      </w:r>
      <w:r w:rsidRPr="006D27CF">
        <w:rPr>
          <w:rFonts w:ascii="Times New Roman" w:hAnsi="Times New Roman" w:cs="Times New Roman"/>
          <w:sz w:val="24"/>
          <w:szCs w:val="24"/>
        </w:rPr>
        <w:t xml:space="preserve">. </w:t>
      </w:r>
      <w:r w:rsidRPr="006D27CF">
        <w:rPr>
          <w:rFonts w:ascii="Times New Roman" w:hAnsi="Times New Roman" w:cs="Times New Roman"/>
          <w:i/>
          <w:sz w:val="24"/>
          <w:szCs w:val="24"/>
        </w:rPr>
        <w:t>Circulation 112</w:t>
      </w:r>
      <w:r>
        <w:rPr>
          <w:rFonts w:ascii="Times New Roman" w:hAnsi="Times New Roman" w:cs="Times New Roman"/>
          <w:i/>
          <w:sz w:val="24"/>
          <w:szCs w:val="24"/>
        </w:rPr>
        <w:t>, IV-133-IV-135</w:t>
      </w:r>
      <w:r w:rsidRPr="006D27CF">
        <w:rPr>
          <w:rFonts w:ascii="Times New Roman" w:hAnsi="Times New Roman" w:cs="Times New Roman"/>
          <w:i/>
          <w:sz w:val="24"/>
          <w:szCs w:val="24"/>
        </w:rPr>
        <w:t>. doi:</w:t>
      </w:r>
      <w:r>
        <w:rPr>
          <w:rFonts w:ascii="Times New Roman" w:hAnsi="Times New Roman" w:cs="Times New Roman"/>
          <w:sz w:val="24"/>
          <w:szCs w:val="24"/>
        </w:rPr>
        <w:t xml:space="preserve"> </w:t>
      </w:r>
      <w:r>
        <w:rPr>
          <w:rFonts w:ascii="Times New Roman" w:hAnsi="Times New Roman" w:cs="Times New Roman"/>
          <w:sz w:val="24"/>
          <w:szCs w:val="24"/>
        </w:rPr>
        <w:tab/>
        <w:t>10.1161/CIRCULATIONAHA.105.166565</w:t>
      </w:r>
      <w:r w:rsidRPr="006D27CF">
        <w:rPr>
          <w:rFonts w:ascii="Times New Roman" w:hAnsi="Times New Roman" w:cs="Times New Roman"/>
          <w:i/>
          <w:sz w:val="24"/>
          <w:szCs w:val="24"/>
        </w:rPr>
        <w:t xml:space="preserve"> </w:t>
      </w:r>
    </w:p>
    <w:p w:rsidR="00AA45DA" w:rsidRPr="006D27CF" w:rsidRDefault="00AA45DA" w:rsidP="00B4198B">
      <w:pPr>
        <w:shd w:val="clear" w:color="auto" w:fill="FFFFFF"/>
        <w:spacing w:before="225" w:after="225" w:line="360" w:lineRule="auto"/>
        <w:rPr>
          <w:rStyle w:val="slug-doi3"/>
          <w:rFonts w:ascii="Times New Roman" w:hAnsi="Times New Roman" w:cs="Times New Roman"/>
          <w:bCs/>
          <w:sz w:val="24"/>
          <w:szCs w:val="24"/>
        </w:rPr>
      </w:pPr>
      <w:r w:rsidRPr="006D27CF">
        <w:rPr>
          <w:rFonts w:ascii="Times New Roman" w:hAnsi="Times New Roman" w:cs="Times New Roman"/>
          <w:sz w:val="24"/>
          <w:szCs w:val="24"/>
        </w:rPr>
        <w:t xml:space="preserve">American Heart Association. (2005). 2005 </w:t>
      </w:r>
      <w:r>
        <w:rPr>
          <w:rFonts w:ascii="Times New Roman" w:hAnsi="Times New Roman" w:cs="Times New Roman"/>
          <w:color w:val="191919"/>
          <w:sz w:val="24"/>
          <w:szCs w:val="24"/>
        </w:rPr>
        <w:t>American Heart Association g</w:t>
      </w:r>
      <w:r w:rsidRPr="006D27CF">
        <w:rPr>
          <w:rFonts w:ascii="Times New Roman" w:hAnsi="Times New Roman" w:cs="Times New Roman"/>
          <w:color w:val="191919"/>
          <w:sz w:val="24"/>
          <w:szCs w:val="24"/>
        </w:rPr>
        <w:t xml:space="preserve">uidelines for </w:t>
      </w:r>
      <w:r w:rsidRPr="006D27CF">
        <w:rPr>
          <w:rFonts w:ascii="Times New Roman" w:hAnsi="Times New Roman" w:cs="Times New Roman"/>
          <w:color w:val="191919"/>
          <w:sz w:val="24"/>
          <w:szCs w:val="24"/>
        </w:rPr>
        <w:tab/>
      </w:r>
      <w:r>
        <w:rPr>
          <w:rFonts w:ascii="Times New Roman" w:hAnsi="Times New Roman" w:cs="Times New Roman"/>
          <w:color w:val="191919"/>
          <w:sz w:val="24"/>
          <w:szCs w:val="24"/>
        </w:rPr>
        <w:t>cardiopulmonary r</w:t>
      </w:r>
      <w:r w:rsidRPr="006D27CF">
        <w:rPr>
          <w:rFonts w:ascii="Times New Roman" w:hAnsi="Times New Roman" w:cs="Times New Roman"/>
          <w:color w:val="191919"/>
          <w:sz w:val="24"/>
          <w:szCs w:val="24"/>
        </w:rPr>
        <w:t>esuscitatio</w:t>
      </w:r>
      <w:r>
        <w:rPr>
          <w:rFonts w:ascii="Times New Roman" w:hAnsi="Times New Roman" w:cs="Times New Roman"/>
          <w:color w:val="191919"/>
          <w:sz w:val="24"/>
          <w:szCs w:val="24"/>
        </w:rPr>
        <w:t>n and emergency cardiovascular c</w:t>
      </w:r>
      <w:r w:rsidRPr="006D27CF">
        <w:rPr>
          <w:rFonts w:ascii="Times New Roman" w:hAnsi="Times New Roman" w:cs="Times New Roman"/>
          <w:color w:val="191919"/>
          <w:sz w:val="24"/>
          <w:szCs w:val="24"/>
        </w:rPr>
        <w:t>are:</w:t>
      </w:r>
      <w:r w:rsidRPr="006D27CF">
        <w:rPr>
          <w:rFonts w:ascii="Times New Roman" w:hAnsi="Times New Roman" w:cs="Times New Roman"/>
          <w:sz w:val="24"/>
          <w:szCs w:val="24"/>
        </w:rPr>
        <w:t xml:space="preserve"> Part 10.4: </w:t>
      </w:r>
      <w:r w:rsidRPr="006D27CF">
        <w:rPr>
          <w:rFonts w:ascii="Times New Roman" w:hAnsi="Times New Roman" w:cs="Times New Roman"/>
          <w:sz w:val="24"/>
          <w:szCs w:val="24"/>
        </w:rPr>
        <w:tab/>
        <w:t xml:space="preserve">Hypothermia. </w:t>
      </w:r>
      <w:r w:rsidRPr="006D27CF">
        <w:rPr>
          <w:rFonts w:ascii="Times New Roman" w:hAnsi="Times New Roman" w:cs="Times New Roman"/>
          <w:i/>
          <w:sz w:val="24"/>
          <w:szCs w:val="24"/>
        </w:rPr>
        <w:t xml:space="preserve">Circulation 112, IV-136-IV-138. doi: </w:t>
      </w:r>
      <w:r w:rsidRPr="006D27CF">
        <w:rPr>
          <w:rFonts w:ascii="Times New Roman" w:hAnsi="Times New Roman" w:cs="Times New Roman"/>
          <w:i/>
          <w:sz w:val="24"/>
          <w:szCs w:val="24"/>
        </w:rPr>
        <w:tab/>
      </w:r>
      <w:r w:rsidRPr="006D27CF">
        <w:rPr>
          <w:rStyle w:val="slug-doi3"/>
          <w:rFonts w:ascii="Times New Roman" w:hAnsi="Times New Roman" w:cs="Times New Roman"/>
          <w:bCs/>
          <w:sz w:val="24"/>
          <w:szCs w:val="24"/>
        </w:rPr>
        <w:t>10.1161/CIRCULATIONAHA.105.166566</w:t>
      </w:r>
    </w:p>
    <w:p w:rsidR="00AA45DA" w:rsidRPr="006D27CF" w:rsidRDefault="00AA45DA" w:rsidP="00B4198B">
      <w:pPr>
        <w:shd w:val="clear" w:color="auto" w:fill="FFFFFF"/>
        <w:spacing w:before="225" w:after="225" w:line="360" w:lineRule="auto"/>
        <w:rPr>
          <w:rStyle w:val="slug-doi3"/>
          <w:rFonts w:ascii="Times New Roman" w:hAnsi="Times New Roman" w:cs="Times New Roman"/>
          <w:i/>
          <w:sz w:val="24"/>
          <w:szCs w:val="24"/>
        </w:rPr>
      </w:pPr>
      <w:r w:rsidRPr="006D27CF">
        <w:rPr>
          <w:rFonts w:ascii="Times New Roman" w:hAnsi="Times New Roman" w:cs="Times New Roman"/>
          <w:sz w:val="24"/>
          <w:szCs w:val="24"/>
        </w:rPr>
        <w:t xml:space="preserve">American Heart Association. (2005). 2005 </w:t>
      </w:r>
      <w:r>
        <w:rPr>
          <w:rFonts w:ascii="Times New Roman" w:hAnsi="Times New Roman" w:cs="Times New Roman"/>
          <w:color w:val="191919"/>
          <w:sz w:val="24"/>
          <w:szCs w:val="24"/>
        </w:rPr>
        <w:t>American Heart Association g</w:t>
      </w:r>
      <w:r w:rsidRPr="006D27CF">
        <w:rPr>
          <w:rFonts w:ascii="Times New Roman" w:hAnsi="Times New Roman" w:cs="Times New Roman"/>
          <w:color w:val="191919"/>
          <w:sz w:val="24"/>
          <w:szCs w:val="24"/>
        </w:rPr>
        <w:t xml:space="preserve">uidelines for </w:t>
      </w:r>
      <w:r w:rsidRPr="006D27CF">
        <w:rPr>
          <w:rFonts w:ascii="Times New Roman" w:hAnsi="Times New Roman" w:cs="Times New Roman"/>
          <w:color w:val="191919"/>
          <w:sz w:val="24"/>
          <w:szCs w:val="24"/>
        </w:rPr>
        <w:tab/>
      </w:r>
      <w:r>
        <w:rPr>
          <w:rFonts w:ascii="Times New Roman" w:hAnsi="Times New Roman" w:cs="Times New Roman"/>
          <w:color w:val="191919"/>
          <w:sz w:val="24"/>
          <w:szCs w:val="24"/>
        </w:rPr>
        <w:t>cardiopulmonary r</w:t>
      </w:r>
      <w:r w:rsidRPr="006D27CF">
        <w:rPr>
          <w:rFonts w:ascii="Times New Roman" w:hAnsi="Times New Roman" w:cs="Times New Roman"/>
          <w:color w:val="191919"/>
          <w:sz w:val="24"/>
          <w:szCs w:val="24"/>
        </w:rPr>
        <w:t>esuscitatio</w:t>
      </w:r>
      <w:r>
        <w:rPr>
          <w:rFonts w:ascii="Times New Roman" w:hAnsi="Times New Roman" w:cs="Times New Roman"/>
          <w:color w:val="191919"/>
          <w:sz w:val="24"/>
          <w:szCs w:val="24"/>
        </w:rPr>
        <w:t>n and emergency cardiovascular c</w:t>
      </w:r>
      <w:r w:rsidRPr="006D27CF">
        <w:rPr>
          <w:rFonts w:ascii="Times New Roman" w:hAnsi="Times New Roman" w:cs="Times New Roman"/>
          <w:color w:val="191919"/>
          <w:sz w:val="24"/>
          <w:szCs w:val="24"/>
        </w:rPr>
        <w:t>are:</w:t>
      </w:r>
      <w:r w:rsidRPr="006D27CF">
        <w:rPr>
          <w:rFonts w:ascii="Times New Roman" w:hAnsi="Times New Roman" w:cs="Times New Roman"/>
          <w:sz w:val="24"/>
          <w:szCs w:val="24"/>
        </w:rPr>
        <w:t xml:space="preserve"> Part 10.9: Electric </w:t>
      </w:r>
      <w:r w:rsidRPr="006D27CF">
        <w:rPr>
          <w:rFonts w:ascii="Times New Roman" w:hAnsi="Times New Roman" w:cs="Times New Roman"/>
          <w:sz w:val="24"/>
          <w:szCs w:val="24"/>
        </w:rPr>
        <w:tab/>
        <w:t xml:space="preserve">shock and lightning strikes. </w:t>
      </w:r>
      <w:r w:rsidRPr="006D27CF">
        <w:rPr>
          <w:rFonts w:ascii="Times New Roman" w:hAnsi="Times New Roman" w:cs="Times New Roman"/>
          <w:i/>
          <w:sz w:val="24"/>
          <w:szCs w:val="24"/>
        </w:rPr>
        <w:t xml:space="preserve">Circulation 112, IV-154-IV-155. doi: </w:t>
      </w:r>
      <w:r w:rsidRPr="006D27CF">
        <w:rPr>
          <w:rFonts w:ascii="Times New Roman" w:hAnsi="Times New Roman" w:cs="Times New Roman"/>
          <w:i/>
          <w:sz w:val="24"/>
          <w:szCs w:val="24"/>
        </w:rPr>
        <w:tab/>
      </w:r>
      <w:r w:rsidRPr="006D27CF">
        <w:rPr>
          <w:rStyle w:val="slug-doi3"/>
          <w:rFonts w:ascii="Times New Roman" w:hAnsi="Times New Roman" w:cs="Times New Roman"/>
          <w:bCs/>
          <w:sz w:val="24"/>
          <w:szCs w:val="24"/>
        </w:rPr>
        <w:t>10.1161/CIRCULATIONAHA.105.166571</w:t>
      </w:r>
    </w:p>
    <w:p w:rsidR="009E3F6D" w:rsidRDefault="009E3F6D" w:rsidP="00B4198B">
      <w:pPr>
        <w:shd w:val="clear" w:color="auto" w:fill="FFFFFF"/>
        <w:spacing w:before="225" w:after="225" w:line="360" w:lineRule="auto"/>
        <w:rPr>
          <w:rFonts w:ascii="Times New Roman" w:hAnsi="Times New Roman" w:cs="Times New Roman"/>
          <w:sz w:val="24"/>
          <w:szCs w:val="24"/>
        </w:rPr>
      </w:pPr>
      <w:r>
        <w:rPr>
          <w:rFonts w:ascii="Times New Roman" w:hAnsi="Times New Roman" w:cs="Times New Roman"/>
          <w:sz w:val="24"/>
          <w:szCs w:val="24"/>
        </w:rPr>
        <w:t xml:space="preserve">American Heart Association. (2000). ECC guidelines part 2: Ethical aspects of CPR and ECC. </w:t>
      </w:r>
      <w:r w:rsidR="005067E7">
        <w:rPr>
          <w:rFonts w:ascii="Times New Roman" w:hAnsi="Times New Roman" w:cs="Times New Roman"/>
          <w:sz w:val="24"/>
          <w:szCs w:val="24"/>
        </w:rPr>
        <w:tab/>
      </w:r>
      <w:r>
        <w:rPr>
          <w:rFonts w:ascii="Times New Roman" w:hAnsi="Times New Roman" w:cs="Times New Roman"/>
          <w:i/>
          <w:sz w:val="24"/>
          <w:szCs w:val="24"/>
        </w:rPr>
        <w:t>Circulation 102</w:t>
      </w:r>
      <w:r>
        <w:rPr>
          <w:rFonts w:ascii="Times New Roman" w:hAnsi="Times New Roman" w:cs="Times New Roman"/>
          <w:sz w:val="24"/>
          <w:szCs w:val="24"/>
        </w:rPr>
        <w:t>. Doi: 10.1161/01.CIRC.102.suppl_1.I-12</w:t>
      </w:r>
    </w:p>
    <w:p w:rsidR="00AA45DA" w:rsidRPr="006D27CF" w:rsidRDefault="00AA45DA" w:rsidP="00B4198B">
      <w:pPr>
        <w:shd w:val="clear" w:color="auto" w:fill="FFFFFF"/>
        <w:spacing w:before="225" w:after="225" w:line="360" w:lineRule="auto"/>
        <w:rPr>
          <w:rStyle w:val="slug-doi3"/>
          <w:rFonts w:ascii="Times New Roman" w:hAnsi="Times New Roman" w:cs="Times New Roman"/>
          <w:bCs/>
          <w:sz w:val="24"/>
          <w:szCs w:val="24"/>
        </w:rPr>
      </w:pPr>
      <w:r w:rsidRPr="006D27CF">
        <w:rPr>
          <w:rFonts w:ascii="Times New Roman" w:hAnsi="Times New Roman" w:cs="Times New Roman"/>
          <w:sz w:val="24"/>
          <w:szCs w:val="24"/>
        </w:rPr>
        <w:t xml:space="preserve">Friberg, H., &amp; Rundgren, M. (2009). Submersion, accidental hypothermia and cardiac arrest, </w:t>
      </w:r>
      <w:r>
        <w:rPr>
          <w:rFonts w:ascii="Times New Roman" w:hAnsi="Times New Roman" w:cs="Times New Roman"/>
          <w:sz w:val="24"/>
          <w:szCs w:val="24"/>
        </w:rPr>
        <w:tab/>
      </w:r>
      <w:r w:rsidRPr="006D27CF">
        <w:rPr>
          <w:rFonts w:ascii="Times New Roman" w:hAnsi="Times New Roman" w:cs="Times New Roman"/>
          <w:sz w:val="24"/>
          <w:szCs w:val="24"/>
        </w:rPr>
        <w:t xml:space="preserve">mechanical chest compressions as a bridge to final treatment: a case report. </w:t>
      </w:r>
      <w:r w:rsidRPr="006D27CF">
        <w:rPr>
          <w:rFonts w:ascii="Times New Roman" w:hAnsi="Times New Roman" w:cs="Times New Roman"/>
          <w:i/>
          <w:iCs/>
          <w:sz w:val="24"/>
          <w:szCs w:val="24"/>
        </w:rPr>
        <w:t xml:space="preserve">Scandinavian </w:t>
      </w:r>
      <w:r>
        <w:rPr>
          <w:rFonts w:ascii="Times New Roman" w:hAnsi="Times New Roman" w:cs="Times New Roman"/>
          <w:i/>
          <w:iCs/>
          <w:sz w:val="24"/>
          <w:szCs w:val="24"/>
        </w:rPr>
        <w:tab/>
      </w:r>
      <w:r w:rsidRPr="006D27CF">
        <w:rPr>
          <w:rFonts w:ascii="Times New Roman" w:hAnsi="Times New Roman" w:cs="Times New Roman"/>
          <w:i/>
          <w:iCs/>
          <w:sz w:val="24"/>
          <w:szCs w:val="24"/>
        </w:rPr>
        <w:t>Journal of Trauma, Resuscitation and Emergency Medicine</w:t>
      </w:r>
      <w:r w:rsidRPr="006D27CF">
        <w:rPr>
          <w:rFonts w:ascii="Times New Roman" w:hAnsi="Times New Roman" w:cs="Times New Roman"/>
          <w:sz w:val="24"/>
          <w:szCs w:val="24"/>
        </w:rPr>
        <w:t xml:space="preserve">, </w:t>
      </w:r>
      <w:r w:rsidRPr="006D27CF">
        <w:rPr>
          <w:rFonts w:ascii="Times New Roman" w:hAnsi="Times New Roman" w:cs="Times New Roman"/>
          <w:i/>
          <w:iCs/>
          <w:sz w:val="24"/>
          <w:szCs w:val="24"/>
        </w:rPr>
        <w:t>17</w:t>
      </w:r>
      <w:r w:rsidRPr="006D27CF">
        <w:rPr>
          <w:rFonts w:ascii="Times New Roman" w:hAnsi="Times New Roman" w:cs="Times New Roman"/>
          <w:sz w:val="24"/>
          <w:szCs w:val="24"/>
        </w:rPr>
        <w:t xml:space="preserve">, 7. </w:t>
      </w:r>
      <w:r>
        <w:rPr>
          <w:rFonts w:ascii="Times New Roman" w:hAnsi="Times New Roman" w:cs="Times New Roman"/>
          <w:sz w:val="24"/>
          <w:szCs w:val="24"/>
        </w:rPr>
        <w:tab/>
      </w:r>
      <w:r w:rsidRPr="006D27CF">
        <w:rPr>
          <w:rFonts w:ascii="Times New Roman" w:hAnsi="Times New Roman" w:cs="Times New Roman"/>
          <w:sz w:val="24"/>
          <w:szCs w:val="24"/>
        </w:rPr>
        <w:t>http://doi.org/10.1186/1757-7241-17-7</w:t>
      </w:r>
    </w:p>
    <w:p w:rsidR="00AA45DA" w:rsidRPr="006D27CF" w:rsidRDefault="00AA45DA" w:rsidP="00B4198B">
      <w:pPr>
        <w:shd w:val="clear" w:color="auto" w:fill="FFFFFF"/>
        <w:spacing w:before="225" w:after="225" w:line="360" w:lineRule="auto"/>
        <w:rPr>
          <w:rStyle w:val="slug-doi"/>
          <w:rFonts w:ascii="Times New Roman" w:hAnsi="Times New Roman" w:cs="Times New Roman"/>
          <w:bCs/>
          <w:sz w:val="24"/>
          <w:szCs w:val="24"/>
        </w:rPr>
      </w:pPr>
      <w:r w:rsidRPr="006D27CF">
        <w:rPr>
          <w:rStyle w:val="slug-doi3"/>
          <w:rFonts w:ascii="Times New Roman" w:hAnsi="Times New Roman" w:cs="Times New Roman"/>
          <w:bCs/>
          <w:sz w:val="24"/>
          <w:szCs w:val="24"/>
        </w:rPr>
        <w:t xml:space="preserve">Fudge, J. (2016). Exercise in the cold: Preventing and managing hypothermia and frostbite </w:t>
      </w:r>
      <w:r w:rsidRPr="006D27CF">
        <w:rPr>
          <w:rStyle w:val="slug-doi3"/>
          <w:rFonts w:ascii="Times New Roman" w:hAnsi="Times New Roman" w:cs="Times New Roman"/>
          <w:bCs/>
          <w:sz w:val="24"/>
          <w:szCs w:val="24"/>
        </w:rPr>
        <w:tab/>
        <w:t xml:space="preserve">injury. </w:t>
      </w:r>
      <w:r w:rsidRPr="006D27CF">
        <w:rPr>
          <w:rStyle w:val="slug-doi3"/>
          <w:rFonts w:ascii="Times New Roman" w:hAnsi="Times New Roman" w:cs="Times New Roman"/>
          <w:bCs/>
          <w:i/>
          <w:sz w:val="24"/>
          <w:szCs w:val="24"/>
        </w:rPr>
        <w:t>Sports Health: A Multidisciplinary Approach 8</w:t>
      </w:r>
      <w:r w:rsidRPr="006D27CF">
        <w:rPr>
          <w:rStyle w:val="slug-doi3"/>
          <w:rFonts w:ascii="Times New Roman" w:hAnsi="Times New Roman" w:cs="Times New Roman"/>
          <w:bCs/>
          <w:sz w:val="24"/>
          <w:szCs w:val="24"/>
        </w:rPr>
        <w:t xml:space="preserve">(2), 133-139. doi: </w:t>
      </w:r>
      <w:r w:rsidRPr="006D27CF">
        <w:rPr>
          <w:rStyle w:val="slug-doi3"/>
          <w:rFonts w:ascii="Times New Roman" w:hAnsi="Times New Roman" w:cs="Times New Roman"/>
          <w:bCs/>
          <w:sz w:val="24"/>
          <w:szCs w:val="24"/>
        </w:rPr>
        <w:tab/>
      </w:r>
      <w:r w:rsidRPr="006D27CF">
        <w:rPr>
          <w:rStyle w:val="slug-doi"/>
          <w:rFonts w:ascii="Times New Roman" w:hAnsi="Times New Roman" w:cs="Times New Roman"/>
          <w:bCs/>
          <w:sz w:val="24"/>
          <w:szCs w:val="24"/>
        </w:rPr>
        <w:t>10.1177/1941738116630542</w:t>
      </w:r>
    </w:p>
    <w:p w:rsidR="00A704DF" w:rsidRPr="00A704DF" w:rsidRDefault="00A704DF" w:rsidP="00B4198B">
      <w:pPr>
        <w:shd w:val="clear" w:color="auto" w:fill="FFFFFF"/>
        <w:spacing w:before="225" w:after="225" w:line="360" w:lineRule="auto"/>
        <w:rPr>
          <w:rFonts w:ascii="Times New Roman" w:hAnsi="Times New Roman" w:cs="Times New Roman"/>
          <w:sz w:val="24"/>
          <w:szCs w:val="24"/>
        </w:rPr>
      </w:pPr>
      <w:r>
        <w:rPr>
          <w:rFonts w:ascii="Times New Roman" w:hAnsi="Times New Roman" w:cs="Times New Roman"/>
          <w:sz w:val="24"/>
          <w:szCs w:val="24"/>
        </w:rPr>
        <w:t xml:space="preserve">Galloway, A., Birkby, W., Jones, A., Henry, T. &amp; Parks, B. (1989). Decay rates of human </w:t>
      </w:r>
      <w:r>
        <w:rPr>
          <w:rFonts w:ascii="Times New Roman" w:hAnsi="Times New Roman" w:cs="Times New Roman"/>
          <w:sz w:val="24"/>
          <w:szCs w:val="24"/>
        </w:rPr>
        <w:tab/>
        <w:t xml:space="preserve">remains in an arid environment. </w:t>
      </w:r>
      <w:r>
        <w:rPr>
          <w:rFonts w:ascii="Times New Roman" w:hAnsi="Times New Roman" w:cs="Times New Roman"/>
          <w:i/>
          <w:sz w:val="24"/>
          <w:szCs w:val="24"/>
        </w:rPr>
        <w:t>Journal of Forensic Science 34</w:t>
      </w:r>
      <w:r>
        <w:rPr>
          <w:rFonts w:ascii="Times New Roman" w:hAnsi="Times New Roman" w:cs="Times New Roman"/>
          <w:sz w:val="24"/>
          <w:szCs w:val="24"/>
        </w:rPr>
        <w:t xml:space="preserve">(3), 607-616. Retrieved </w:t>
      </w:r>
      <w:r>
        <w:rPr>
          <w:rFonts w:ascii="Times New Roman" w:hAnsi="Times New Roman" w:cs="Times New Roman"/>
          <w:sz w:val="24"/>
          <w:szCs w:val="24"/>
        </w:rPr>
        <w:tab/>
        <w:t xml:space="preserve">from </w:t>
      </w:r>
      <w:r w:rsidRPr="00A704DF">
        <w:rPr>
          <w:rFonts w:ascii="Times New Roman" w:hAnsi="Times New Roman" w:cs="Times New Roman"/>
          <w:sz w:val="24"/>
          <w:szCs w:val="24"/>
        </w:rPr>
        <w:t>http://www.ncbi.nlm.nih.gov/pubmed/2738563</w:t>
      </w:r>
    </w:p>
    <w:p w:rsidR="00AD523B" w:rsidRPr="00AD523B" w:rsidRDefault="00AD523B" w:rsidP="00B4198B">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rPr>
        <w:t xml:space="preserve">Hopson, L., Hirsh, E., Delgado, J., Domeier, R., McSwain, N. &amp; Krohmer, J. (2003). </w:t>
      </w:r>
      <w:r w:rsidRPr="00AD523B">
        <w:rPr>
          <w:rFonts w:ascii="Times New Roman" w:hAnsi="Times New Roman" w:cs="Times New Roman"/>
          <w:sz w:val="24"/>
          <w:szCs w:val="24"/>
        </w:rPr>
        <w:t xml:space="preserve">Guidelines </w:t>
      </w:r>
      <w:r>
        <w:rPr>
          <w:rFonts w:ascii="Times New Roman" w:hAnsi="Times New Roman" w:cs="Times New Roman"/>
          <w:sz w:val="24"/>
          <w:szCs w:val="24"/>
        </w:rPr>
        <w:tab/>
      </w:r>
      <w:r w:rsidRPr="00AD523B">
        <w:rPr>
          <w:rFonts w:ascii="Times New Roman" w:hAnsi="Times New Roman" w:cs="Times New Roman"/>
          <w:sz w:val="24"/>
          <w:szCs w:val="24"/>
        </w:rPr>
        <w:t>for withholding or t</w:t>
      </w:r>
      <w:r>
        <w:rPr>
          <w:rFonts w:ascii="Times New Roman" w:hAnsi="Times New Roman" w:cs="Times New Roman"/>
          <w:sz w:val="24"/>
          <w:szCs w:val="24"/>
        </w:rPr>
        <w:t xml:space="preserve">ermination of </w:t>
      </w:r>
      <w:r w:rsidRPr="00AD523B">
        <w:rPr>
          <w:rFonts w:ascii="Times New Roman" w:hAnsi="Times New Roman" w:cs="Times New Roman"/>
          <w:sz w:val="24"/>
          <w:szCs w:val="24"/>
        </w:rPr>
        <w:t>resuscitation in prehospital t</w:t>
      </w:r>
      <w:r>
        <w:rPr>
          <w:rFonts w:ascii="Times New Roman" w:hAnsi="Times New Roman" w:cs="Times New Roman"/>
          <w:sz w:val="24"/>
          <w:szCs w:val="24"/>
        </w:rPr>
        <w:t xml:space="preserve">raumatic cardiopulmonary </w:t>
      </w:r>
      <w:r>
        <w:rPr>
          <w:rFonts w:ascii="Times New Roman" w:hAnsi="Times New Roman" w:cs="Times New Roman"/>
          <w:sz w:val="24"/>
          <w:szCs w:val="24"/>
        </w:rPr>
        <w:tab/>
        <w:t xml:space="preserve">arrest: </w:t>
      </w:r>
      <w:r w:rsidRPr="00AD523B">
        <w:rPr>
          <w:rFonts w:ascii="Times New Roman" w:hAnsi="Times New Roman" w:cs="Times New Roman"/>
          <w:sz w:val="24"/>
          <w:szCs w:val="24"/>
        </w:rPr>
        <w:t>Joint position s</w:t>
      </w:r>
      <w:r>
        <w:rPr>
          <w:rFonts w:ascii="Times New Roman" w:hAnsi="Times New Roman" w:cs="Times New Roman"/>
          <w:sz w:val="24"/>
          <w:szCs w:val="24"/>
        </w:rPr>
        <w:t xml:space="preserve">tatement of </w:t>
      </w:r>
      <w:r w:rsidRPr="00AD523B">
        <w:rPr>
          <w:rFonts w:ascii="Times New Roman" w:hAnsi="Times New Roman" w:cs="Times New Roman"/>
          <w:sz w:val="24"/>
          <w:szCs w:val="24"/>
        </w:rPr>
        <w:t>the National Associ</w:t>
      </w:r>
      <w:r>
        <w:rPr>
          <w:rFonts w:ascii="Times New Roman" w:hAnsi="Times New Roman" w:cs="Times New Roman"/>
          <w:sz w:val="24"/>
          <w:szCs w:val="24"/>
        </w:rPr>
        <w:t xml:space="preserve">ation of EMS Physicians and the </w:t>
      </w:r>
      <w:r>
        <w:rPr>
          <w:rFonts w:ascii="Times New Roman" w:hAnsi="Times New Roman" w:cs="Times New Roman"/>
          <w:sz w:val="24"/>
          <w:szCs w:val="24"/>
        </w:rPr>
        <w:tab/>
      </w:r>
      <w:r w:rsidRPr="00AD523B">
        <w:rPr>
          <w:rFonts w:ascii="Times New Roman" w:hAnsi="Times New Roman" w:cs="Times New Roman"/>
          <w:sz w:val="24"/>
          <w:szCs w:val="24"/>
        </w:rPr>
        <w:t>American College of Surgeons Committee on Trauma</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the American College </w:t>
      </w:r>
      <w:r>
        <w:rPr>
          <w:rFonts w:ascii="Times New Roman" w:hAnsi="Times New Roman" w:cs="Times New Roman"/>
          <w:i/>
          <w:sz w:val="24"/>
          <w:szCs w:val="24"/>
        </w:rPr>
        <w:tab/>
        <w:t>of Surgeons 196</w:t>
      </w:r>
      <w:r>
        <w:rPr>
          <w:rFonts w:ascii="Times New Roman" w:hAnsi="Times New Roman" w:cs="Times New Roman"/>
          <w:sz w:val="24"/>
          <w:szCs w:val="24"/>
        </w:rPr>
        <w:t xml:space="preserve">(1), 106-112. Retrieved from </w:t>
      </w:r>
      <w:r w:rsidRPr="00AD523B">
        <w:rPr>
          <w:rFonts w:ascii="Times New Roman" w:hAnsi="Times New Roman" w:cs="Times New Roman"/>
          <w:sz w:val="24"/>
          <w:szCs w:val="24"/>
        </w:rPr>
        <w:t>http://www.journalacs.org/article/S1072-</w:t>
      </w:r>
      <w:r>
        <w:rPr>
          <w:rFonts w:ascii="Times New Roman" w:hAnsi="Times New Roman" w:cs="Times New Roman"/>
          <w:sz w:val="24"/>
          <w:szCs w:val="24"/>
        </w:rPr>
        <w:tab/>
      </w:r>
      <w:r w:rsidRPr="00AD523B">
        <w:rPr>
          <w:rFonts w:ascii="Times New Roman" w:hAnsi="Times New Roman" w:cs="Times New Roman"/>
          <w:sz w:val="24"/>
          <w:szCs w:val="24"/>
        </w:rPr>
        <w:t>7515(02)01668-X/pdf</w:t>
      </w:r>
    </w:p>
    <w:p w:rsidR="00A704DF" w:rsidRPr="006837AC" w:rsidRDefault="00274C23" w:rsidP="00B4198B">
      <w:pPr>
        <w:shd w:val="clear" w:color="auto" w:fill="FFFFFF"/>
        <w:spacing w:before="225" w:after="225" w:line="360" w:lineRule="auto"/>
        <w:rPr>
          <w:rFonts w:ascii="Times New Roman" w:hAnsi="Times New Roman" w:cs="Times New Roman"/>
          <w:sz w:val="24"/>
          <w:szCs w:val="24"/>
        </w:rPr>
      </w:pPr>
      <w:r w:rsidRPr="00274C23">
        <w:rPr>
          <w:rFonts w:ascii="Times New Roman" w:hAnsi="Times New Roman" w:cs="Times New Roman"/>
          <w:sz w:val="24"/>
        </w:rPr>
        <w:t xml:space="preserve">Kim, W. Y., Giberson, T. A., Uber, A., Berg, K., Cocchi, M. N., &amp; Donnino, M. W. (2014). </w:t>
      </w:r>
      <w:r>
        <w:rPr>
          <w:rFonts w:ascii="Times New Roman" w:hAnsi="Times New Roman" w:cs="Times New Roman"/>
          <w:sz w:val="24"/>
        </w:rPr>
        <w:tab/>
      </w:r>
      <w:r w:rsidRPr="00274C23">
        <w:rPr>
          <w:rFonts w:ascii="Times New Roman" w:hAnsi="Times New Roman" w:cs="Times New Roman"/>
          <w:sz w:val="24"/>
        </w:rPr>
        <w:t xml:space="preserve">Neurologic outcome in comatose patients resuscitated from out-of-hospital cardiac arrest </w:t>
      </w:r>
      <w:r>
        <w:rPr>
          <w:rFonts w:ascii="Times New Roman" w:hAnsi="Times New Roman" w:cs="Times New Roman"/>
          <w:sz w:val="24"/>
        </w:rPr>
        <w:tab/>
      </w:r>
      <w:r w:rsidRPr="00274C23">
        <w:rPr>
          <w:rFonts w:ascii="Times New Roman" w:hAnsi="Times New Roman" w:cs="Times New Roman"/>
          <w:sz w:val="24"/>
        </w:rPr>
        <w:t xml:space="preserve">with prolonged downtime and treated with therapeutic hypothermia. </w:t>
      </w:r>
      <w:r w:rsidRPr="00274C23">
        <w:rPr>
          <w:rFonts w:ascii="Times New Roman" w:hAnsi="Times New Roman" w:cs="Times New Roman"/>
          <w:i/>
          <w:iCs/>
          <w:sz w:val="24"/>
        </w:rPr>
        <w:t>Resuscitation</w:t>
      </w:r>
      <w:r w:rsidRPr="00274C23">
        <w:rPr>
          <w:rFonts w:ascii="Times New Roman" w:hAnsi="Times New Roman" w:cs="Times New Roman"/>
          <w:sz w:val="24"/>
        </w:rPr>
        <w:t xml:space="preserve">, </w:t>
      </w:r>
      <w:r w:rsidRPr="00274C23">
        <w:rPr>
          <w:rFonts w:ascii="Times New Roman" w:hAnsi="Times New Roman" w:cs="Times New Roman"/>
          <w:i/>
          <w:iCs/>
          <w:sz w:val="24"/>
        </w:rPr>
        <w:t>85</w:t>
      </w:r>
      <w:r w:rsidRPr="00274C23">
        <w:rPr>
          <w:rFonts w:ascii="Times New Roman" w:hAnsi="Times New Roman" w:cs="Times New Roman"/>
          <w:sz w:val="24"/>
        </w:rPr>
        <w:t xml:space="preserve">(8), </w:t>
      </w:r>
      <w:r w:rsidRPr="006837AC">
        <w:rPr>
          <w:rFonts w:ascii="Times New Roman" w:hAnsi="Times New Roman" w:cs="Times New Roman"/>
          <w:sz w:val="24"/>
          <w:szCs w:val="24"/>
        </w:rPr>
        <w:tab/>
        <w:t xml:space="preserve">1042–1046. </w:t>
      </w:r>
      <w:r w:rsidR="006837AC" w:rsidRPr="006837AC">
        <w:rPr>
          <w:rFonts w:ascii="Times New Roman" w:hAnsi="Times New Roman" w:cs="Times New Roman"/>
          <w:sz w:val="24"/>
          <w:szCs w:val="24"/>
        </w:rPr>
        <w:t>http://doi.org/10.1016/j.resuscitation.2014.04.005</w:t>
      </w:r>
    </w:p>
    <w:p w:rsidR="006837AC" w:rsidRPr="006837AC" w:rsidRDefault="006837AC" w:rsidP="00B4198B">
      <w:pPr>
        <w:shd w:val="clear" w:color="auto" w:fill="FFFFFF"/>
        <w:spacing w:before="225" w:after="225" w:line="360" w:lineRule="auto"/>
        <w:rPr>
          <w:rFonts w:ascii="Times New Roman" w:hAnsi="Times New Roman" w:cs="Times New Roman"/>
          <w:sz w:val="24"/>
          <w:szCs w:val="24"/>
        </w:rPr>
      </w:pPr>
      <w:r w:rsidRPr="006837AC">
        <w:rPr>
          <w:rFonts w:ascii="Times New Roman" w:hAnsi="Times New Roman" w:cs="Times New Roman"/>
          <w:sz w:val="24"/>
          <w:szCs w:val="24"/>
        </w:rPr>
        <w:t xml:space="preserve">Kodali, B. S., &amp; Urman, R. D. (2014). Capnography during cardiopulmonary resuscitation: </w:t>
      </w:r>
      <w:r>
        <w:rPr>
          <w:rFonts w:ascii="Times New Roman" w:hAnsi="Times New Roman" w:cs="Times New Roman"/>
          <w:sz w:val="24"/>
          <w:szCs w:val="24"/>
        </w:rPr>
        <w:tab/>
      </w:r>
      <w:r w:rsidRPr="006837AC">
        <w:rPr>
          <w:rFonts w:ascii="Times New Roman" w:hAnsi="Times New Roman" w:cs="Times New Roman"/>
          <w:sz w:val="24"/>
          <w:szCs w:val="24"/>
        </w:rPr>
        <w:t xml:space="preserve">Current evidence and future directions. </w:t>
      </w:r>
      <w:r w:rsidRPr="006837AC">
        <w:rPr>
          <w:rFonts w:ascii="Times New Roman" w:hAnsi="Times New Roman" w:cs="Times New Roman"/>
          <w:i/>
          <w:iCs/>
          <w:sz w:val="24"/>
          <w:szCs w:val="24"/>
        </w:rPr>
        <w:t>Journal of Emergencies, Trauma, and Shock</w:t>
      </w:r>
      <w:r w:rsidRPr="006837AC">
        <w:rPr>
          <w:rFonts w:ascii="Times New Roman" w:hAnsi="Times New Roman" w:cs="Times New Roman"/>
          <w:sz w:val="24"/>
          <w:szCs w:val="24"/>
        </w:rPr>
        <w:t xml:space="preserve">, </w:t>
      </w:r>
      <w:r>
        <w:rPr>
          <w:rFonts w:ascii="Times New Roman" w:hAnsi="Times New Roman" w:cs="Times New Roman"/>
          <w:sz w:val="24"/>
          <w:szCs w:val="24"/>
        </w:rPr>
        <w:tab/>
      </w:r>
      <w:r w:rsidRPr="006837AC">
        <w:rPr>
          <w:rFonts w:ascii="Times New Roman" w:hAnsi="Times New Roman" w:cs="Times New Roman"/>
          <w:i/>
          <w:iCs/>
          <w:sz w:val="24"/>
          <w:szCs w:val="24"/>
        </w:rPr>
        <w:t>7</w:t>
      </w:r>
      <w:r w:rsidRPr="006837AC">
        <w:rPr>
          <w:rFonts w:ascii="Times New Roman" w:hAnsi="Times New Roman" w:cs="Times New Roman"/>
          <w:sz w:val="24"/>
          <w:szCs w:val="24"/>
        </w:rPr>
        <w:t>(4), 332–340. http://doi.org/10.4103/0974-2700.142778</w:t>
      </w:r>
    </w:p>
    <w:p w:rsidR="006837AC" w:rsidRDefault="006837AC" w:rsidP="00B4198B">
      <w:pPr>
        <w:autoSpaceDE w:val="0"/>
        <w:autoSpaceDN w:val="0"/>
        <w:adjustRightInd w:val="0"/>
        <w:spacing w:after="0" w:line="360" w:lineRule="auto"/>
        <w:rPr>
          <w:rFonts w:ascii="Times New Roman" w:hAnsi="Times New Roman" w:cs="Times New Roman"/>
          <w:sz w:val="24"/>
          <w:szCs w:val="24"/>
        </w:rPr>
      </w:pPr>
      <w:r w:rsidRPr="0085465B">
        <w:rPr>
          <w:rFonts w:ascii="Times New Roman" w:hAnsi="Times New Roman" w:cs="Times New Roman"/>
          <w:sz w:val="24"/>
          <w:szCs w:val="24"/>
        </w:rPr>
        <w:t xml:space="preserve">Millin, M., Galvagno, S., Khandker, S., Malki, A., &amp; Bulger, E. (2013). Withholding and </w:t>
      </w:r>
      <w:r>
        <w:rPr>
          <w:rFonts w:ascii="Times New Roman" w:hAnsi="Times New Roman" w:cs="Times New Roman"/>
          <w:sz w:val="24"/>
          <w:szCs w:val="24"/>
        </w:rPr>
        <w:tab/>
      </w:r>
      <w:r w:rsidRPr="0085465B">
        <w:rPr>
          <w:rFonts w:ascii="Times New Roman" w:hAnsi="Times New Roman" w:cs="Times New Roman"/>
          <w:sz w:val="24"/>
          <w:szCs w:val="24"/>
        </w:rPr>
        <w:t>termin</w:t>
      </w:r>
      <w:r>
        <w:rPr>
          <w:rFonts w:ascii="Times New Roman" w:hAnsi="Times New Roman" w:cs="Times New Roman"/>
          <w:sz w:val="24"/>
          <w:szCs w:val="24"/>
        </w:rPr>
        <w:t xml:space="preserve">ation of resuscitation of adult </w:t>
      </w:r>
      <w:r w:rsidRPr="0085465B">
        <w:rPr>
          <w:rFonts w:ascii="Times New Roman" w:hAnsi="Times New Roman" w:cs="Times New Roman"/>
          <w:sz w:val="24"/>
          <w:szCs w:val="24"/>
        </w:rPr>
        <w:t xml:space="preserve">cardiopulmonary arrest </w:t>
      </w:r>
      <w:r>
        <w:rPr>
          <w:rFonts w:ascii="Times New Roman" w:hAnsi="Times New Roman" w:cs="Times New Roman"/>
          <w:sz w:val="24"/>
          <w:szCs w:val="24"/>
        </w:rPr>
        <w:t xml:space="preserve">secondary to trauma: </w:t>
      </w:r>
      <w:r>
        <w:rPr>
          <w:rFonts w:ascii="Times New Roman" w:hAnsi="Times New Roman" w:cs="Times New Roman"/>
          <w:sz w:val="24"/>
          <w:szCs w:val="24"/>
        </w:rPr>
        <w:tab/>
        <w:t xml:space="preserve">Resource </w:t>
      </w:r>
      <w:r w:rsidRPr="0085465B">
        <w:rPr>
          <w:rFonts w:ascii="Times New Roman" w:hAnsi="Times New Roman" w:cs="Times New Roman"/>
          <w:sz w:val="24"/>
          <w:szCs w:val="24"/>
        </w:rPr>
        <w:t xml:space="preserve">document to the joint NAEMSP-ACSCOT position statements. </w:t>
      </w:r>
      <w:r w:rsidRPr="0085465B">
        <w:rPr>
          <w:rFonts w:ascii="Times New Roman" w:hAnsi="Times New Roman" w:cs="Times New Roman"/>
          <w:i/>
          <w:sz w:val="24"/>
          <w:szCs w:val="24"/>
        </w:rPr>
        <w:t xml:space="preserve">Journal of </w:t>
      </w:r>
      <w:r>
        <w:rPr>
          <w:rFonts w:ascii="Times New Roman" w:hAnsi="Times New Roman" w:cs="Times New Roman"/>
          <w:i/>
          <w:sz w:val="24"/>
          <w:szCs w:val="24"/>
        </w:rPr>
        <w:tab/>
      </w:r>
      <w:r w:rsidRPr="0085465B">
        <w:rPr>
          <w:rFonts w:ascii="Times New Roman" w:hAnsi="Times New Roman" w:cs="Times New Roman"/>
          <w:i/>
          <w:sz w:val="24"/>
          <w:szCs w:val="24"/>
        </w:rPr>
        <w:t>Trauma and Acute Care Surgery</w:t>
      </w:r>
      <w:r w:rsidRPr="0085465B">
        <w:rPr>
          <w:rFonts w:ascii="Times New Roman" w:hAnsi="Times New Roman" w:cs="Times New Roman"/>
          <w:sz w:val="24"/>
          <w:szCs w:val="24"/>
        </w:rPr>
        <w:t xml:space="preserve"> </w:t>
      </w:r>
      <w:r w:rsidRPr="0085465B">
        <w:rPr>
          <w:rFonts w:ascii="Times New Roman" w:hAnsi="Times New Roman" w:cs="Times New Roman"/>
          <w:i/>
          <w:sz w:val="24"/>
          <w:szCs w:val="24"/>
        </w:rPr>
        <w:t>75</w:t>
      </w:r>
      <w:r w:rsidRPr="0085465B">
        <w:rPr>
          <w:rFonts w:ascii="Times New Roman" w:hAnsi="Times New Roman" w:cs="Times New Roman"/>
          <w:sz w:val="24"/>
          <w:szCs w:val="24"/>
        </w:rPr>
        <w:t>(3)</w:t>
      </w:r>
      <w:r>
        <w:rPr>
          <w:rFonts w:ascii="Times New Roman" w:hAnsi="Times New Roman" w:cs="Times New Roman"/>
          <w:sz w:val="24"/>
          <w:szCs w:val="24"/>
        </w:rPr>
        <w:t>.</w:t>
      </w:r>
      <w:r w:rsidRPr="0085465B">
        <w:rPr>
          <w:rFonts w:ascii="Times New Roman" w:hAnsi="Times New Roman" w:cs="Times New Roman"/>
          <w:sz w:val="24"/>
          <w:szCs w:val="24"/>
        </w:rPr>
        <w:t xml:space="preserve"> </w:t>
      </w:r>
      <w:r>
        <w:rPr>
          <w:rFonts w:ascii="Times New Roman" w:hAnsi="Times New Roman" w:cs="Times New Roman"/>
          <w:sz w:val="24"/>
          <w:szCs w:val="24"/>
        </w:rPr>
        <w:t>doi</w:t>
      </w:r>
      <w:r w:rsidRPr="0085465B">
        <w:rPr>
          <w:rFonts w:ascii="Times New Roman" w:hAnsi="Times New Roman" w:cs="Times New Roman"/>
          <w:sz w:val="24"/>
          <w:szCs w:val="24"/>
        </w:rPr>
        <w:t>: 10.1097/TA.0b013e31829cfaea</w:t>
      </w:r>
    </w:p>
    <w:p w:rsidR="000B5BDE" w:rsidRDefault="000B5BDE" w:rsidP="00B4198B">
      <w:pPr>
        <w:autoSpaceDE w:val="0"/>
        <w:autoSpaceDN w:val="0"/>
        <w:adjustRightInd w:val="0"/>
        <w:spacing w:after="0" w:line="360" w:lineRule="auto"/>
        <w:rPr>
          <w:rFonts w:ascii="Times New Roman" w:hAnsi="Times New Roman" w:cs="Times New Roman"/>
          <w:sz w:val="24"/>
          <w:szCs w:val="24"/>
        </w:rPr>
      </w:pPr>
    </w:p>
    <w:p w:rsidR="000B5BDE" w:rsidRPr="000B5BDE" w:rsidRDefault="000B5BDE" w:rsidP="00B4198B">
      <w:pPr>
        <w:autoSpaceDE w:val="0"/>
        <w:autoSpaceDN w:val="0"/>
        <w:adjustRightInd w:val="0"/>
        <w:spacing w:after="0" w:line="360" w:lineRule="auto"/>
        <w:rPr>
          <w:rFonts w:ascii="Times New Roman" w:hAnsi="Times New Roman" w:cs="Times New Roman"/>
          <w:sz w:val="24"/>
          <w:szCs w:val="24"/>
        </w:rPr>
      </w:pPr>
      <w:r w:rsidRPr="000B5BDE">
        <w:rPr>
          <w:rFonts w:ascii="Times New Roman" w:hAnsi="Times New Roman" w:cs="Times New Roman"/>
          <w:sz w:val="24"/>
          <w:szCs w:val="24"/>
        </w:rPr>
        <w:t xml:space="preserve">Moriwaki, Y., Sugiyama, M., Toyoda, H., Kosuge, T., Tahara, Y., &amp; Suzuki, N. (2010). </w:t>
      </w:r>
      <w:r>
        <w:rPr>
          <w:rFonts w:ascii="Times New Roman" w:hAnsi="Times New Roman" w:cs="Times New Roman"/>
          <w:sz w:val="24"/>
          <w:szCs w:val="24"/>
        </w:rPr>
        <w:tab/>
      </w:r>
      <w:r w:rsidRPr="000B5BDE">
        <w:rPr>
          <w:rFonts w:ascii="Times New Roman" w:hAnsi="Times New Roman" w:cs="Times New Roman"/>
          <w:sz w:val="24"/>
          <w:szCs w:val="24"/>
        </w:rPr>
        <w:t xml:space="preserve">Cardiopulmonary arrest on arrival due to penetrating trauma. </w:t>
      </w:r>
      <w:r w:rsidRPr="000B5BDE">
        <w:rPr>
          <w:rFonts w:ascii="Times New Roman" w:hAnsi="Times New Roman" w:cs="Times New Roman"/>
          <w:i/>
          <w:iCs/>
          <w:sz w:val="24"/>
          <w:szCs w:val="24"/>
        </w:rPr>
        <w:t xml:space="preserve">Annals of The Royal </w:t>
      </w:r>
      <w:r>
        <w:rPr>
          <w:rFonts w:ascii="Times New Roman" w:hAnsi="Times New Roman" w:cs="Times New Roman"/>
          <w:i/>
          <w:iCs/>
          <w:sz w:val="24"/>
          <w:szCs w:val="24"/>
        </w:rPr>
        <w:tab/>
      </w:r>
      <w:r w:rsidRPr="000B5BDE">
        <w:rPr>
          <w:rFonts w:ascii="Times New Roman" w:hAnsi="Times New Roman" w:cs="Times New Roman"/>
          <w:i/>
          <w:iCs/>
          <w:sz w:val="24"/>
          <w:szCs w:val="24"/>
        </w:rPr>
        <w:t>College of Surgeons of England</w:t>
      </w:r>
      <w:r w:rsidRPr="000B5BDE">
        <w:rPr>
          <w:rFonts w:ascii="Times New Roman" w:hAnsi="Times New Roman" w:cs="Times New Roman"/>
          <w:sz w:val="24"/>
          <w:szCs w:val="24"/>
        </w:rPr>
        <w:t xml:space="preserve">, </w:t>
      </w:r>
      <w:r w:rsidRPr="000B5BDE">
        <w:rPr>
          <w:rFonts w:ascii="Times New Roman" w:hAnsi="Times New Roman" w:cs="Times New Roman"/>
          <w:i/>
          <w:iCs/>
          <w:sz w:val="24"/>
          <w:szCs w:val="24"/>
        </w:rPr>
        <w:t>92</w:t>
      </w:r>
      <w:r w:rsidRPr="000B5BDE">
        <w:rPr>
          <w:rFonts w:ascii="Times New Roman" w:hAnsi="Times New Roman" w:cs="Times New Roman"/>
          <w:sz w:val="24"/>
          <w:szCs w:val="24"/>
        </w:rPr>
        <w:t xml:space="preserve">(2), 142–146. </w:t>
      </w:r>
      <w:r>
        <w:rPr>
          <w:rFonts w:ascii="Times New Roman" w:hAnsi="Times New Roman" w:cs="Times New Roman"/>
          <w:sz w:val="24"/>
          <w:szCs w:val="24"/>
        </w:rPr>
        <w:tab/>
      </w:r>
      <w:r w:rsidRPr="000B5BDE">
        <w:rPr>
          <w:rFonts w:ascii="Times New Roman" w:hAnsi="Times New Roman" w:cs="Times New Roman"/>
          <w:sz w:val="24"/>
          <w:szCs w:val="24"/>
        </w:rPr>
        <w:t>http://doi.org/10.1308/003588410X12628812458491</w:t>
      </w:r>
    </w:p>
    <w:p w:rsidR="006837AC" w:rsidRDefault="006837AC" w:rsidP="00B4198B">
      <w:pPr>
        <w:autoSpaceDE w:val="0"/>
        <w:autoSpaceDN w:val="0"/>
        <w:adjustRightInd w:val="0"/>
        <w:spacing w:after="0" w:line="360" w:lineRule="auto"/>
        <w:rPr>
          <w:rFonts w:ascii="Times New Roman" w:hAnsi="Times New Roman" w:cs="Times New Roman"/>
          <w:sz w:val="24"/>
          <w:szCs w:val="24"/>
        </w:rPr>
      </w:pPr>
    </w:p>
    <w:p w:rsidR="008665FF" w:rsidRDefault="008665FF" w:rsidP="00B4198B">
      <w:pPr>
        <w:shd w:val="clear" w:color="auto" w:fill="FFFFFF"/>
        <w:spacing w:before="225" w:after="225" w:line="360" w:lineRule="auto"/>
        <w:rPr>
          <w:rFonts w:ascii="Times New Roman" w:hAnsi="Times New Roman" w:cs="Times New Roman"/>
          <w:sz w:val="24"/>
          <w:szCs w:val="24"/>
        </w:rPr>
      </w:pPr>
      <w:r>
        <w:rPr>
          <w:rFonts w:ascii="Times New Roman" w:hAnsi="Times New Roman" w:cs="Times New Roman"/>
          <w:sz w:val="24"/>
          <w:szCs w:val="24"/>
        </w:rPr>
        <w:t>O’Mara</w:t>
      </w:r>
      <w:r w:rsidR="00F23098">
        <w:rPr>
          <w:rFonts w:ascii="Times New Roman" w:hAnsi="Times New Roman" w:cs="Times New Roman"/>
          <w:sz w:val="24"/>
          <w:szCs w:val="24"/>
        </w:rPr>
        <w:t xml:space="preserve">, M., Caushaj, P., Goldfarb, I. &amp; Slater, H. (2000). Treatment and mortality trends among </w:t>
      </w:r>
      <w:r w:rsidR="00F23098">
        <w:rPr>
          <w:rFonts w:ascii="Times New Roman" w:hAnsi="Times New Roman" w:cs="Times New Roman"/>
          <w:sz w:val="24"/>
          <w:szCs w:val="24"/>
        </w:rPr>
        <w:tab/>
        <w:t xml:space="preserve">massively burned patients. </w:t>
      </w:r>
      <w:r w:rsidR="00F23098">
        <w:rPr>
          <w:rFonts w:ascii="Times New Roman" w:hAnsi="Times New Roman" w:cs="Times New Roman"/>
          <w:i/>
          <w:sz w:val="24"/>
          <w:szCs w:val="24"/>
        </w:rPr>
        <w:t>Annals of Burns and Fire Disasters 13</w:t>
      </w:r>
      <w:r w:rsidR="00F23098">
        <w:rPr>
          <w:rFonts w:ascii="Times New Roman" w:hAnsi="Times New Roman" w:cs="Times New Roman"/>
          <w:sz w:val="24"/>
          <w:szCs w:val="24"/>
        </w:rPr>
        <w:t xml:space="preserve">(2). Retrieved from </w:t>
      </w:r>
      <w:r w:rsidR="00F23098">
        <w:rPr>
          <w:rFonts w:ascii="Times New Roman" w:hAnsi="Times New Roman" w:cs="Times New Roman"/>
          <w:sz w:val="24"/>
          <w:szCs w:val="24"/>
        </w:rPr>
        <w:tab/>
      </w:r>
      <w:r w:rsidR="00F23098" w:rsidRPr="00F23098">
        <w:rPr>
          <w:rFonts w:ascii="Times New Roman" w:hAnsi="Times New Roman" w:cs="Times New Roman"/>
          <w:sz w:val="24"/>
          <w:szCs w:val="24"/>
        </w:rPr>
        <w:t>http://www.medbc.com/annals/review/vol_13/num_2/text/vol13n2p73.htm</w:t>
      </w:r>
    </w:p>
    <w:p w:rsidR="00AA45DA" w:rsidRPr="00B27FFA" w:rsidRDefault="00AA45DA" w:rsidP="00B4198B">
      <w:pPr>
        <w:shd w:val="clear" w:color="auto" w:fill="FFFFFF"/>
        <w:spacing w:before="225" w:after="225" w:line="360" w:lineRule="auto"/>
        <w:rPr>
          <w:rFonts w:ascii="Times New Roman" w:hAnsi="Times New Roman" w:cs="Times New Roman"/>
          <w:sz w:val="24"/>
          <w:szCs w:val="24"/>
        </w:rPr>
      </w:pPr>
      <w:r w:rsidRPr="006D27CF">
        <w:rPr>
          <w:rFonts w:ascii="Times New Roman" w:hAnsi="Times New Roman" w:cs="Times New Roman"/>
          <w:sz w:val="24"/>
          <w:szCs w:val="24"/>
        </w:rPr>
        <w:t xml:space="preserve">Pfortmueller, C. A., Yikun, Y., Haberkern, M., Wuest, E., Zimmermann, H., &amp; Exadaktylos, A. </w:t>
      </w:r>
      <w:r w:rsidRPr="006D27CF">
        <w:rPr>
          <w:rFonts w:ascii="Times New Roman" w:hAnsi="Times New Roman" w:cs="Times New Roman"/>
          <w:sz w:val="24"/>
          <w:szCs w:val="24"/>
        </w:rPr>
        <w:tab/>
        <w:t xml:space="preserve">K. (2012). Injuries, sequelae, and treatment of lightning-induced injuries: 10 years of </w:t>
      </w:r>
      <w:r w:rsidR="00A40B12">
        <w:rPr>
          <w:rFonts w:ascii="Times New Roman" w:hAnsi="Times New Roman" w:cs="Times New Roman"/>
          <w:sz w:val="24"/>
          <w:szCs w:val="24"/>
        </w:rPr>
        <w:tab/>
        <w:t>experience at a S</w:t>
      </w:r>
      <w:r w:rsidRPr="006D27CF">
        <w:rPr>
          <w:rFonts w:ascii="Times New Roman" w:hAnsi="Times New Roman" w:cs="Times New Roman"/>
          <w:sz w:val="24"/>
          <w:szCs w:val="24"/>
        </w:rPr>
        <w:t xml:space="preserve">wiss trauma center. </w:t>
      </w:r>
      <w:r w:rsidRPr="006D27CF">
        <w:rPr>
          <w:rFonts w:ascii="Times New Roman" w:hAnsi="Times New Roman" w:cs="Times New Roman"/>
          <w:i/>
          <w:iCs/>
          <w:sz w:val="24"/>
          <w:szCs w:val="24"/>
        </w:rPr>
        <w:t>Emergency Medicine International</w:t>
      </w:r>
      <w:r w:rsidRPr="006D27CF">
        <w:rPr>
          <w:rFonts w:ascii="Times New Roman" w:hAnsi="Times New Roman" w:cs="Times New Roman"/>
          <w:sz w:val="24"/>
          <w:szCs w:val="24"/>
        </w:rPr>
        <w:t xml:space="preserve">, </w:t>
      </w:r>
      <w:r w:rsidRPr="006D27CF">
        <w:rPr>
          <w:rFonts w:ascii="Times New Roman" w:hAnsi="Times New Roman" w:cs="Times New Roman"/>
          <w:i/>
          <w:iCs/>
          <w:sz w:val="24"/>
          <w:szCs w:val="24"/>
        </w:rPr>
        <w:t>2012</w:t>
      </w:r>
      <w:r w:rsidRPr="006D27CF">
        <w:rPr>
          <w:rFonts w:ascii="Times New Roman" w:hAnsi="Times New Roman" w:cs="Times New Roman"/>
          <w:sz w:val="24"/>
          <w:szCs w:val="24"/>
        </w:rPr>
        <w:t xml:space="preserve">, 167698. </w:t>
      </w:r>
      <w:r w:rsidRPr="006D27CF">
        <w:rPr>
          <w:rFonts w:ascii="Times New Roman" w:hAnsi="Times New Roman" w:cs="Times New Roman"/>
          <w:sz w:val="24"/>
          <w:szCs w:val="24"/>
        </w:rPr>
        <w:tab/>
        <w:t>doi:10.1155/2012/167698</w:t>
      </w:r>
    </w:p>
    <w:p w:rsidR="00C27079" w:rsidRDefault="00C27079" w:rsidP="00B4198B">
      <w:pPr>
        <w:autoSpaceDE w:val="0"/>
        <w:autoSpaceDN w:val="0"/>
        <w:adjustRightInd w:val="0"/>
        <w:spacing w:after="0" w:line="360" w:lineRule="auto"/>
        <w:rPr>
          <w:rFonts w:ascii="Times New Roman" w:hAnsi="Times New Roman" w:cs="Times New Roman"/>
          <w:sz w:val="24"/>
          <w:szCs w:val="24"/>
        </w:rPr>
      </w:pPr>
      <w:r w:rsidRPr="00C27079">
        <w:rPr>
          <w:rFonts w:ascii="Times New Roman" w:hAnsi="Times New Roman" w:cs="Times New Roman"/>
          <w:sz w:val="24"/>
          <w:szCs w:val="24"/>
        </w:rPr>
        <w:t xml:space="preserve">Russi CS, Kolb LJ, Myers LA. </w:t>
      </w:r>
      <w:r>
        <w:rPr>
          <w:rFonts w:ascii="Times New Roman" w:hAnsi="Times New Roman" w:cs="Times New Roman"/>
          <w:sz w:val="24"/>
          <w:szCs w:val="24"/>
        </w:rPr>
        <w:t xml:space="preserve">(2011). </w:t>
      </w:r>
      <w:r w:rsidRPr="00C27079">
        <w:rPr>
          <w:rFonts w:ascii="Times New Roman" w:hAnsi="Times New Roman" w:cs="Times New Roman"/>
          <w:sz w:val="24"/>
          <w:szCs w:val="24"/>
        </w:rPr>
        <w:t>A comparis</w:t>
      </w:r>
      <w:r>
        <w:rPr>
          <w:rFonts w:ascii="Times New Roman" w:hAnsi="Times New Roman" w:cs="Times New Roman"/>
          <w:sz w:val="24"/>
          <w:szCs w:val="24"/>
        </w:rPr>
        <w:t xml:space="preserve">on of chest compression quality </w:t>
      </w:r>
      <w:r w:rsidRPr="00C27079">
        <w:rPr>
          <w:rFonts w:ascii="Times New Roman" w:hAnsi="Times New Roman" w:cs="Times New Roman"/>
          <w:sz w:val="24"/>
          <w:szCs w:val="24"/>
        </w:rPr>
        <w:t xml:space="preserve">delivered </w:t>
      </w:r>
      <w:r>
        <w:rPr>
          <w:rFonts w:ascii="Times New Roman" w:hAnsi="Times New Roman" w:cs="Times New Roman"/>
          <w:sz w:val="24"/>
          <w:szCs w:val="24"/>
        </w:rPr>
        <w:tab/>
      </w:r>
      <w:r w:rsidRPr="00C27079">
        <w:rPr>
          <w:rFonts w:ascii="Times New Roman" w:hAnsi="Times New Roman" w:cs="Times New Roman"/>
          <w:sz w:val="24"/>
          <w:szCs w:val="24"/>
        </w:rPr>
        <w:t>during on-scene and transport cardiopulmonary r</w:t>
      </w:r>
      <w:r>
        <w:rPr>
          <w:rFonts w:ascii="Times New Roman" w:hAnsi="Times New Roman" w:cs="Times New Roman"/>
          <w:sz w:val="24"/>
          <w:szCs w:val="24"/>
        </w:rPr>
        <w:t xml:space="preserve">esuscitation </w:t>
      </w:r>
      <w:r w:rsidRPr="00C27079">
        <w:rPr>
          <w:rFonts w:ascii="Times New Roman" w:hAnsi="Times New Roman" w:cs="Times New Roman"/>
          <w:sz w:val="24"/>
          <w:szCs w:val="24"/>
        </w:rPr>
        <w:t xml:space="preserve">(abstract). </w:t>
      </w:r>
      <w:r w:rsidRPr="00C27079">
        <w:rPr>
          <w:rFonts w:ascii="Times New Roman" w:hAnsi="Times New Roman" w:cs="Times New Roman"/>
          <w:i/>
          <w:sz w:val="24"/>
          <w:szCs w:val="24"/>
        </w:rPr>
        <w:t xml:space="preserve">Prehospital </w:t>
      </w:r>
      <w:r>
        <w:rPr>
          <w:rFonts w:ascii="Times New Roman" w:hAnsi="Times New Roman" w:cs="Times New Roman"/>
          <w:i/>
          <w:sz w:val="24"/>
          <w:szCs w:val="24"/>
        </w:rPr>
        <w:tab/>
      </w:r>
      <w:r w:rsidRPr="00C27079">
        <w:rPr>
          <w:rFonts w:ascii="Times New Roman" w:hAnsi="Times New Roman" w:cs="Times New Roman"/>
          <w:i/>
          <w:sz w:val="24"/>
          <w:szCs w:val="24"/>
        </w:rPr>
        <w:t>Emergency Care. 15</w:t>
      </w:r>
      <w:r w:rsidRPr="00C27079">
        <w:rPr>
          <w:rFonts w:ascii="Times New Roman" w:hAnsi="Times New Roman" w:cs="Times New Roman"/>
          <w:sz w:val="24"/>
          <w:szCs w:val="24"/>
        </w:rPr>
        <w:t>:106.</w:t>
      </w:r>
    </w:p>
    <w:p w:rsidR="00624737" w:rsidRPr="00C27079" w:rsidRDefault="00624737" w:rsidP="00B4198B">
      <w:pPr>
        <w:autoSpaceDE w:val="0"/>
        <w:autoSpaceDN w:val="0"/>
        <w:adjustRightInd w:val="0"/>
        <w:spacing w:after="0" w:line="360" w:lineRule="auto"/>
        <w:rPr>
          <w:rFonts w:ascii="Times New Roman" w:hAnsi="Times New Roman" w:cs="Times New Roman"/>
          <w:sz w:val="24"/>
          <w:szCs w:val="24"/>
        </w:rPr>
      </w:pPr>
    </w:p>
    <w:p w:rsidR="0085465B" w:rsidRDefault="00624737" w:rsidP="00B4198B">
      <w:pPr>
        <w:spacing w:line="360" w:lineRule="auto"/>
        <w:rPr>
          <w:rFonts w:ascii="Times New Roman" w:hAnsi="Times New Roman" w:cs="Times New Roman"/>
          <w:sz w:val="24"/>
          <w:szCs w:val="24"/>
        </w:rPr>
      </w:pPr>
      <w:r>
        <w:rPr>
          <w:rFonts w:ascii="Times New Roman" w:hAnsi="Times New Roman" w:cs="Times New Roman"/>
          <w:sz w:val="24"/>
          <w:szCs w:val="24"/>
        </w:rPr>
        <w:t xml:space="preserve">Sudden Cardiac Arrest Foundation. (2014). </w:t>
      </w:r>
      <w:r>
        <w:rPr>
          <w:rFonts w:ascii="Times New Roman" w:hAnsi="Times New Roman" w:cs="Times New Roman"/>
          <w:i/>
          <w:sz w:val="24"/>
          <w:szCs w:val="24"/>
        </w:rPr>
        <w:t>AHA releases 2015 Heart and Stroke Statistics.</w:t>
      </w:r>
      <w:r>
        <w:rPr>
          <w:rFonts w:ascii="Times New Roman" w:hAnsi="Times New Roman" w:cs="Times New Roman"/>
          <w:sz w:val="24"/>
          <w:szCs w:val="24"/>
        </w:rPr>
        <w:t xml:space="preserve"> </w:t>
      </w:r>
      <w:r>
        <w:rPr>
          <w:rFonts w:ascii="Times New Roman" w:hAnsi="Times New Roman" w:cs="Times New Roman"/>
          <w:sz w:val="24"/>
          <w:szCs w:val="24"/>
        </w:rPr>
        <w:tab/>
        <w:t xml:space="preserve">Retreived from </w:t>
      </w:r>
      <w:r w:rsidRPr="00624737">
        <w:rPr>
          <w:rFonts w:ascii="Times New Roman" w:hAnsi="Times New Roman" w:cs="Times New Roman"/>
          <w:sz w:val="24"/>
          <w:szCs w:val="24"/>
        </w:rPr>
        <w:t>http://www.sca-aware.org/sca-news/aha-releases-2015-heart-and-stroke-</w:t>
      </w:r>
      <w:r>
        <w:rPr>
          <w:rFonts w:ascii="Times New Roman" w:hAnsi="Times New Roman" w:cs="Times New Roman"/>
          <w:sz w:val="24"/>
          <w:szCs w:val="24"/>
        </w:rPr>
        <w:tab/>
      </w:r>
      <w:r w:rsidRPr="00624737">
        <w:rPr>
          <w:rFonts w:ascii="Times New Roman" w:hAnsi="Times New Roman" w:cs="Times New Roman"/>
          <w:sz w:val="24"/>
          <w:szCs w:val="24"/>
        </w:rPr>
        <w:t>statistics</w:t>
      </w:r>
    </w:p>
    <w:p w:rsidR="005F4D77" w:rsidRPr="005F4D77" w:rsidRDefault="005F4D77" w:rsidP="00B4198B">
      <w:pPr>
        <w:spacing w:line="360" w:lineRule="auto"/>
        <w:rPr>
          <w:rFonts w:ascii="Times New Roman" w:hAnsi="Times New Roman" w:cs="Times New Roman"/>
          <w:sz w:val="24"/>
          <w:szCs w:val="24"/>
        </w:rPr>
      </w:pPr>
      <w:r>
        <w:rPr>
          <w:rFonts w:ascii="Times New Roman" w:hAnsi="Times New Roman" w:cs="Times New Roman"/>
          <w:sz w:val="24"/>
          <w:szCs w:val="24"/>
        </w:rPr>
        <w:t xml:space="preserve">Wolfberg, D. &amp; Wirth, S. (2005). Five good reasons for better EMS documentation. </w:t>
      </w:r>
      <w:r>
        <w:rPr>
          <w:rFonts w:ascii="Times New Roman" w:hAnsi="Times New Roman" w:cs="Times New Roman"/>
          <w:i/>
          <w:sz w:val="24"/>
          <w:szCs w:val="24"/>
        </w:rPr>
        <w:t>EMS World</w:t>
      </w:r>
      <w:r>
        <w:rPr>
          <w:rFonts w:ascii="Times New Roman" w:hAnsi="Times New Roman" w:cs="Times New Roman"/>
          <w:sz w:val="24"/>
          <w:szCs w:val="24"/>
        </w:rPr>
        <w:t xml:space="preserve">. </w:t>
      </w:r>
      <w:r>
        <w:rPr>
          <w:rFonts w:ascii="Times New Roman" w:hAnsi="Times New Roman" w:cs="Times New Roman"/>
          <w:sz w:val="24"/>
          <w:szCs w:val="24"/>
        </w:rPr>
        <w:tab/>
        <w:t xml:space="preserve">Retrieved from </w:t>
      </w:r>
      <w:r w:rsidRPr="005F4D77">
        <w:rPr>
          <w:rFonts w:ascii="Times New Roman" w:hAnsi="Times New Roman" w:cs="Times New Roman"/>
          <w:sz w:val="24"/>
          <w:szCs w:val="24"/>
        </w:rPr>
        <w:t>http://www.emsworld.com/article/10323583/five-good-reasons-for-</w:t>
      </w:r>
      <w:r>
        <w:rPr>
          <w:rFonts w:ascii="Times New Roman" w:hAnsi="Times New Roman" w:cs="Times New Roman"/>
          <w:sz w:val="24"/>
          <w:szCs w:val="24"/>
        </w:rPr>
        <w:tab/>
      </w:r>
      <w:r w:rsidRPr="005F4D77">
        <w:rPr>
          <w:rFonts w:ascii="Times New Roman" w:hAnsi="Times New Roman" w:cs="Times New Roman"/>
          <w:sz w:val="24"/>
          <w:szCs w:val="24"/>
        </w:rPr>
        <w:t>better-ems-documentation</w:t>
      </w:r>
    </w:p>
    <w:p w:rsidR="006273F0" w:rsidRPr="006273F0" w:rsidRDefault="006273F0" w:rsidP="00B4198B">
      <w:pPr>
        <w:spacing w:line="360" w:lineRule="auto"/>
        <w:rPr>
          <w:rFonts w:ascii="Times New Roman" w:hAnsi="Times New Roman" w:cs="Times New Roman"/>
          <w:sz w:val="24"/>
          <w:szCs w:val="24"/>
        </w:rPr>
      </w:pPr>
      <w:r>
        <w:rPr>
          <w:rFonts w:ascii="Times New Roman" w:hAnsi="Times New Roman" w:cs="Times New Roman"/>
          <w:sz w:val="24"/>
          <w:szCs w:val="24"/>
        </w:rPr>
        <w:t xml:space="preserve">Zwingmann, J., Mehlhorn, A., Hammer, T., Bayer, J., Sudkamp, N &amp; Strohm, P. (2012). </w:t>
      </w:r>
      <w:r w:rsidR="00173EC1">
        <w:rPr>
          <w:rFonts w:ascii="Times New Roman" w:hAnsi="Times New Roman" w:cs="Times New Roman"/>
          <w:sz w:val="24"/>
          <w:szCs w:val="24"/>
        </w:rPr>
        <w:tab/>
      </w:r>
      <w:r>
        <w:rPr>
          <w:rFonts w:ascii="Times New Roman" w:hAnsi="Times New Roman" w:cs="Times New Roman"/>
          <w:sz w:val="24"/>
          <w:szCs w:val="24"/>
        </w:rPr>
        <w:t xml:space="preserve">Survival and neurologic outcome after traumatic out-of-hospital cardiopulmonary arrest </w:t>
      </w:r>
      <w:r w:rsidR="00173EC1">
        <w:rPr>
          <w:rFonts w:ascii="Times New Roman" w:hAnsi="Times New Roman" w:cs="Times New Roman"/>
          <w:sz w:val="24"/>
          <w:szCs w:val="24"/>
        </w:rPr>
        <w:tab/>
      </w:r>
      <w:r>
        <w:rPr>
          <w:rFonts w:ascii="Times New Roman" w:hAnsi="Times New Roman" w:cs="Times New Roman"/>
          <w:sz w:val="24"/>
          <w:szCs w:val="24"/>
        </w:rPr>
        <w:t xml:space="preserve">in a </w:t>
      </w:r>
      <w:r w:rsidRPr="00173EC1">
        <w:rPr>
          <w:rFonts w:ascii="Times New Roman" w:hAnsi="Times New Roman" w:cs="Times New Roman"/>
          <w:sz w:val="24"/>
          <w:szCs w:val="24"/>
        </w:rPr>
        <w:t xml:space="preserve">pediatric and adult population: A systematic review. </w:t>
      </w:r>
      <w:r w:rsidRPr="00173EC1">
        <w:rPr>
          <w:rFonts w:ascii="Times New Roman" w:hAnsi="Times New Roman" w:cs="Times New Roman"/>
          <w:i/>
          <w:sz w:val="24"/>
          <w:szCs w:val="24"/>
        </w:rPr>
        <w:t>Critical Care 16</w:t>
      </w:r>
      <w:r w:rsidRPr="00173EC1">
        <w:rPr>
          <w:rFonts w:ascii="Times New Roman" w:hAnsi="Times New Roman" w:cs="Times New Roman"/>
          <w:sz w:val="24"/>
          <w:szCs w:val="24"/>
        </w:rPr>
        <w:t>(R117).</w:t>
      </w:r>
      <w:r w:rsidR="00173EC1" w:rsidRPr="00173EC1">
        <w:rPr>
          <w:rFonts w:ascii="Times New Roman" w:hAnsi="Times New Roman" w:cs="Times New Roman"/>
          <w:sz w:val="24"/>
          <w:szCs w:val="24"/>
        </w:rPr>
        <w:tab/>
      </w:r>
      <w:r w:rsidRPr="00173EC1">
        <w:rPr>
          <w:rFonts w:ascii="Times New Roman" w:hAnsi="Times New Roman" w:cs="Times New Roman"/>
          <w:sz w:val="24"/>
          <w:szCs w:val="24"/>
        </w:rPr>
        <w:t xml:space="preserve"> </w:t>
      </w:r>
      <w:r w:rsidR="00173EC1" w:rsidRPr="00173EC1">
        <w:rPr>
          <w:rFonts w:ascii="Times New Roman" w:hAnsi="Times New Roman" w:cs="Times New Roman"/>
          <w:sz w:val="24"/>
          <w:szCs w:val="24"/>
        </w:rPr>
        <w:tab/>
        <w:t>Retrieved from http://ccforum.com/content/16/4/R117</w:t>
      </w:r>
      <w:r w:rsidR="00173EC1" w:rsidRPr="00173EC1">
        <w:rPr>
          <w:rFonts w:ascii="Times New Roman" w:hAnsi="Times New Roman" w:cs="Times New Roman"/>
          <w:sz w:val="24"/>
          <w:szCs w:val="24"/>
        </w:rPr>
        <w:tab/>
      </w:r>
    </w:p>
    <w:p w:rsidR="000E2BD7" w:rsidRDefault="000E2BD7">
      <w:pPr>
        <w:rPr>
          <w:rFonts w:ascii="Times New Roman" w:hAnsi="Times New Roman" w:cs="Times New Roman"/>
          <w:sz w:val="24"/>
          <w:szCs w:val="24"/>
        </w:rPr>
      </w:pPr>
      <w:r>
        <w:rPr>
          <w:rFonts w:ascii="Times New Roman" w:hAnsi="Times New Roman" w:cs="Times New Roman"/>
          <w:sz w:val="24"/>
          <w:szCs w:val="24"/>
        </w:rPr>
        <w:br w:type="page"/>
      </w:r>
    </w:p>
    <w:p w:rsidR="00823B00" w:rsidRPr="001873A1" w:rsidRDefault="00823B00" w:rsidP="001873A1">
      <w:pPr>
        <w:autoSpaceDE w:val="0"/>
        <w:autoSpaceDN w:val="0"/>
        <w:adjustRightInd w:val="0"/>
        <w:spacing w:after="0" w:line="240" w:lineRule="auto"/>
        <w:jc w:val="center"/>
        <w:rPr>
          <w:rFonts w:ascii="Times New Roman" w:hAnsi="Times New Roman" w:cs="Times New Roman"/>
          <w:iCs/>
          <w:sz w:val="44"/>
          <w:szCs w:val="44"/>
        </w:rPr>
      </w:pPr>
      <w:r w:rsidRPr="001873A1">
        <w:rPr>
          <w:rFonts w:ascii="Times New Roman" w:hAnsi="Times New Roman" w:cs="Times New Roman"/>
          <w:iCs/>
          <w:sz w:val="44"/>
          <w:szCs w:val="44"/>
        </w:rPr>
        <w:t>Dead on Scene</w:t>
      </w:r>
      <w:r w:rsidR="001873A1" w:rsidRPr="001873A1">
        <w:rPr>
          <w:rFonts w:ascii="Times New Roman" w:hAnsi="Times New Roman" w:cs="Times New Roman"/>
          <w:iCs/>
          <w:sz w:val="44"/>
          <w:szCs w:val="44"/>
        </w:rPr>
        <w:t xml:space="preserve"> </w:t>
      </w:r>
      <w:r w:rsidR="001873A1">
        <w:rPr>
          <w:rFonts w:ascii="Times New Roman" w:hAnsi="Times New Roman" w:cs="Times New Roman"/>
          <w:iCs/>
          <w:sz w:val="44"/>
          <w:szCs w:val="44"/>
        </w:rPr>
        <w:t xml:space="preserve"> </w:t>
      </w:r>
      <w:r w:rsidRPr="001873A1">
        <w:rPr>
          <w:rFonts w:ascii="Times New Roman" w:hAnsi="Times New Roman" w:cs="Times New Roman"/>
          <w:sz w:val="40"/>
          <w:szCs w:val="40"/>
        </w:rPr>
        <w:t xml:space="preserve">Post Test </w:t>
      </w:r>
    </w:p>
    <w:p w:rsidR="00823B00" w:rsidRPr="00774119" w:rsidRDefault="00823B00" w:rsidP="00823B00">
      <w:pPr>
        <w:autoSpaceDE w:val="0"/>
        <w:autoSpaceDN w:val="0"/>
        <w:adjustRightInd w:val="0"/>
        <w:spacing w:after="0" w:line="240" w:lineRule="auto"/>
        <w:jc w:val="center"/>
        <w:rPr>
          <w:rFonts w:ascii="ArialMT" w:hAnsi="ArialMT" w:cs="ArialMT"/>
          <w:i/>
          <w:sz w:val="40"/>
          <w:szCs w:val="40"/>
        </w:rPr>
      </w:pPr>
    </w:p>
    <w:p w:rsidR="00A66321" w:rsidRDefault="00A66321" w:rsidP="00A66321">
      <w:pPr>
        <w:rPr>
          <w:rFonts w:ascii="Times New Roman" w:hAnsi="Times New Roman" w:cs="Times New Roman"/>
          <w:b/>
          <w:sz w:val="24"/>
          <w:szCs w:val="24"/>
        </w:rPr>
      </w:pPr>
      <w:r w:rsidRPr="00BC76AA">
        <w:rPr>
          <w:rFonts w:ascii="Times New Roman" w:hAnsi="Times New Roman" w:cs="Times New Roman"/>
          <w:b/>
          <w:sz w:val="24"/>
          <w:szCs w:val="24"/>
        </w:rPr>
        <w:t>NAME: ______________</w:t>
      </w:r>
      <w:r w:rsidR="001873A1">
        <w:rPr>
          <w:rFonts w:ascii="Times New Roman" w:hAnsi="Times New Roman" w:cs="Times New Roman"/>
          <w:b/>
          <w:sz w:val="24"/>
          <w:szCs w:val="24"/>
        </w:rPr>
        <w:t>__</w:t>
      </w:r>
      <w:r w:rsidRPr="00BC76AA">
        <w:rPr>
          <w:rFonts w:ascii="Times New Roman" w:hAnsi="Times New Roman" w:cs="Times New Roman"/>
          <w:b/>
          <w:sz w:val="24"/>
          <w:szCs w:val="24"/>
        </w:rPr>
        <w:t>______</w:t>
      </w:r>
      <w:r w:rsidR="001873A1">
        <w:rPr>
          <w:rFonts w:ascii="Times New Roman" w:hAnsi="Times New Roman" w:cs="Times New Roman"/>
          <w:b/>
          <w:sz w:val="24"/>
          <w:szCs w:val="24"/>
        </w:rPr>
        <w:t xml:space="preserve"> </w:t>
      </w:r>
      <w:r w:rsidRPr="00BC76AA">
        <w:rPr>
          <w:rFonts w:ascii="Times New Roman" w:hAnsi="Times New Roman" w:cs="Times New Roman"/>
          <w:b/>
          <w:sz w:val="24"/>
          <w:szCs w:val="24"/>
        </w:rPr>
        <w:t>AGENCY: ___________</w:t>
      </w:r>
      <w:r w:rsidR="001873A1">
        <w:rPr>
          <w:rFonts w:ascii="Times New Roman" w:hAnsi="Times New Roman" w:cs="Times New Roman"/>
          <w:b/>
          <w:sz w:val="24"/>
          <w:szCs w:val="24"/>
        </w:rPr>
        <w:t>____</w:t>
      </w:r>
      <w:r w:rsidRPr="00BC76AA">
        <w:rPr>
          <w:rFonts w:ascii="Times New Roman" w:hAnsi="Times New Roman" w:cs="Times New Roman"/>
          <w:b/>
          <w:sz w:val="24"/>
          <w:szCs w:val="24"/>
        </w:rPr>
        <w:t>_ DATE: ______________</w:t>
      </w:r>
    </w:p>
    <w:p w:rsidR="00823B00" w:rsidRPr="001873A1" w:rsidRDefault="00823B00" w:rsidP="00823B00">
      <w:pPr>
        <w:autoSpaceDE w:val="0"/>
        <w:autoSpaceDN w:val="0"/>
        <w:adjustRightInd w:val="0"/>
        <w:spacing w:after="0" w:line="240" w:lineRule="auto"/>
        <w:rPr>
          <w:rFonts w:ascii="Times New Roman" w:hAnsi="Times New Roman" w:cs="Times New Roman"/>
          <w:sz w:val="32"/>
          <w:szCs w:val="32"/>
        </w:rPr>
      </w:pPr>
    </w:p>
    <w:p w:rsidR="00823B00" w:rsidRPr="00A66321" w:rsidRDefault="00823B00" w:rsidP="00A66321">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1. The Dead On Scene Standing Order should not be used on which of the following patients:</w:t>
      </w:r>
    </w:p>
    <w:p w:rsidR="00823B00" w:rsidRPr="00A66321" w:rsidRDefault="00A66321" w:rsidP="00A66321">
      <w:pPr>
        <w:autoSpaceDE w:val="0"/>
        <w:autoSpaceDN w:val="0"/>
        <w:adjustRightInd w:val="0"/>
        <w:spacing w:after="200" w:line="276" w:lineRule="auto"/>
        <w:ind w:firstLine="450"/>
        <w:contextualSpacing/>
        <w:rPr>
          <w:rFonts w:ascii="Times New Roman" w:hAnsi="Times New Roman" w:cs="Times New Roman"/>
          <w:sz w:val="24"/>
          <w:szCs w:val="24"/>
        </w:rPr>
      </w:pPr>
      <w:r>
        <w:rPr>
          <w:rFonts w:ascii="Times New Roman" w:hAnsi="Times New Roman" w:cs="Times New Roman"/>
          <w:sz w:val="24"/>
          <w:szCs w:val="24"/>
        </w:rPr>
        <w:t xml:space="preserve">a)  </w:t>
      </w:r>
      <w:r w:rsidR="00823B00" w:rsidRPr="00A66321">
        <w:rPr>
          <w:rFonts w:ascii="Times New Roman" w:hAnsi="Times New Roman" w:cs="Times New Roman"/>
          <w:sz w:val="24"/>
          <w:szCs w:val="24"/>
        </w:rPr>
        <w:t>A patient that was burned beyond recognition</w:t>
      </w:r>
    </w:p>
    <w:p w:rsidR="00823B00" w:rsidRPr="00A66321" w:rsidRDefault="00823B00" w:rsidP="00A66321">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b)  A 15-year-old hospice patient with a valid Prehospital Medical Directive  (orange form)</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c)  A patient in PEA after being struck by lightning</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d)  A decapitated patient</w:t>
      </w:r>
    </w:p>
    <w:p w:rsidR="00823B00" w:rsidRPr="001873A1" w:rsidRDefault="00823B00" w:rsidP="00A66321">
      <w:pPr>
        <w:autoSpaceDE w:val="0"/>
        <w:autoSpaceDN w:val="0"/>
        <w:adjustRightInd w:val="0"/>
        <w:spacing w:after="200" w:line="276" w:lineRule="auto"/>
        <w:contextualSpacing/>
        <w:rPr>
          <w:rFonts w:ascii="Times New Roman" w:hAnsi="Times New Roman" w:cs="Times New Roman"/>
          <w:sz w:val="20"/>
          <w:szCs w:val="20"/>
        </w:rPr>
      </w:pPr>
    </w:p>
    <w:p w:rsidR="00823B00" w:rsidRPr="00A66321" w:rsidRDefault="00823B00" w:rsidP="00A66321">
      <w:pPr>
        <w:autoSpaceDE w:val="0"/>
        <w:autoSpaceDN w:val="0"/>
        <w:adjustRightInd w:val="0"/>
        <w:spacing w:after="120" w:line="240" w:lineRule="auto"/>
        <w:ind w:left="270" w:hanging="270"/>
        <w:rPr>
          <w:rFonts w:ascii="Times New Roman" w:hAnsi="Times New Roman" w:cs="Times New Roman"/>
          <w:sz w:val="24"/>
          <w:szCs w:val="24"/>
        </w:rPr>
      </w:pPr>
      <w:r w:rsidRPr="00A66321">
        <w:rPr>
          <w:rFonts w:ascii="Times New Roman" w:hAnsi="Times New Roman" w:cs="Times New Roman"/>
          <w:sz w:val="24"/>
          <w:szCs w:val="24"/>
        </w:rPr>
        <w:t>2. On an adult patient, what pulse must you check for and document an absence of for 60 seconds:</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femoral pulse</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brachial pulse</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carotid pulse</w:t>
      </w:r>
    </w:p>
    <w:p w:rsidR="00823B00" w:rsidRPr="00A66321" w:rsidRDefault="00823B00" w:rsidP="00A6632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radial pulse</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0"/>
          <w:szCs w:val="20"/>
        </w:rPr>
      </w:pPr>
    </w:p>
    <w:p w:rsidR="00823B00" w:rsidRPr="00A66321" w:rsidRDefault="00823B00" w:rsidP="00A66321">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3. You should not use the Standing Order on which of the following patients:</w:t>
      </w:r>
    </w:p>
    <w:p w:rsidR="00823B00" w:rsidRPr="00A66321" w:rsidRDefault="00823B00" w:rsidP="00767814">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A66321">
        <w:rPr>
          <w:rFonts w:ascii="Times New Roman" w:hAnsi="Times New Roman" w:cs="Times New Roman"/>
          <w:sz w:val="24"/>
          <w:szCs w:val="24"/>
        </w:rPr>
        <w:t xml:space="preserve"> </w:t>
      </w:r>
      <w:r w:rsidRPr="00A66321">
        <w:rPr>
          <w:rFonts w:ascii="Times New Roman" w:hAnsi="Times New Roman" w:cs="Times New Roman"/>
          <w:sz w:val="24"/>
          <w:szCs w:val="24"/>
        </w:rPr>
        <w:t>A 73-year-old male cool to touch and mottled with rigor and lividity, last seen 12 hours previously</w:t>
      </w:r>
    </w:p>
    <w:p w:rsidR="00823B00" w:rsidRPr="00A66321" w:rsidRDefault="00823B00" w:rsidP="00A66321">
      <w:pPr>
        <w:autoSpaceDE w:val="0"/>
        <w:autoSpaceDN w:val="0"/>
        <w:adjustRightInd w:val="0"/>
        <w:spacing w:after="200" w:line="276" w:lineRule="auto"/>
        <w:ind w:left="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A66321">
        <w:rPr>
          <w:rFonts w:ascii="Times New Roman" w:hAnsi="Times New Roman" w:cs="Times New Roman"/>
          <w:sz w:val="24"/>
          <w:szCs w:val="24"/>
        </w:rPr>
        <w:t xml:space="preserve"> </w:t>
      </w:r>
      <w:r w:rsidRPr="00A66321">
        <w:rPr>
          <w:rFonts w:ascii="Times New Roman" w:hAnsi="Times New Roman" w:cs="Times New Roman"/>
          <w:sz w:val="24"/>
          <w:szCs w:val="24"/>
        </w:rPr>
        <w:t>A 13 year old female pulseless and apneic after ejection from MVC</w:t>
      </w:r>
    </w:p>
    <w:p w:rsidR="00823B00" w:rsidRPr="00A66321" w:rsidRDefault="00823B00" w:rsidP="00767814">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A66321">
        <w:rPr>
          <w:rFonts w:ascii="Times New Roman" w:hAnsi="Times New Roman" w:cs="Times New Roman"/>
          <w:sz w:val="24"/>
          <w:szCs w:val="24"/>
        </w:rPr>
        <w:t xml:space="preserve"> </w:t>
      </w:r>
      <w:r w:rsidRPr="00A66321">
        <w:rPr>
          <w:rFonts w:ascii="Times New Roman" w:hAnsi="Times New Roman" w:cs="Times New Roman"/>
          <w:sz w:val="24"/>
          <w:szCs w:val="24"/>
        </w:rPr>
        <w:t>A 96-year-old female in hospice with a valid Prehospital Medical Directive (Orange Form)</w:t>
      </w:r>
    </w:p>
    <w:p w:rsidR="00823B00" w:rsidRPr="00A66321" w:rsidRDefault="00823B00" w:rsidP="00767814">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A66321">
        <w:rPr>
          <w:rFonts w:ascii="Times New Roman" w:hAnsi="Times New Roman" w:cs="Times New Roman"/>
          <w:sz w:val="24"/>
          <w:szCs w:val="24"/>
        </w:rPr>
        <w:t xml:space="preserve"> </w:t>
      </w:r>
      <w:r w:rsidRPr="00A66321">
        <w:rPr>
          <w:rFonts w:ascii="Times New Roman" w:hAnsi="Times New Roman" w:cs="Times New Roman"/>
          <w:sz w:val="24"/>
          <w:szCs w:val="24"/>
        </w:rPr>
        <w:t>A patient that is cool to the touch secondary to being submerged in an</w:t>
      </w:r>
      <w:r w:rsidR="00A66321">
        <w:rPr>
          <w:rFonts w:ascii="Times New Roman" w:hAnsi="Times New Roman" w:cs="Times New Roman"/>
          <w:sz w:val="24"/>
          <w:szCs w:val="24"/>
        </w:rPr>
        <w:t xml:space="preserve"> </w:t>
      </w:r>
      <w:r w:rsidRPr="00A66321">
        <w:rPr>
          <w:rFonts w:ascii="Times New Roman" w:hAnsi="Times New Roman" w:cs="Times New Roman"/>
          <w:sz w:val="24"/>
          <w:szCs w:val="24"/>
        </w:rPr>
        <w:t>unheated pool in the middle of winter</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0"/>
          <w:szCs w:val="20"/>
        </w:rPr>
      </w:pPr>
    </w:p>
    <w:p w:rsidR="00823B00" w:rsidRPr="00A66321" w:rsidRDefault="00823B00" w:rsidP="00767814">
      <w:pPr>
        <w:autoSpaceDE w:val="0"/>
        <w:autoSpaceDN w:val="0"/>
        <w:adjustRightInd w:val="0"/>
        <w:spacing w:after="120" w:line="240" w:lineRule="auto"/>
        <w:ind w:left="270" w:hanging="270"/>
        <w:rPr>
          <w:rFonts w:ascii="Times New Roman" w:hAnsi="Times New Roman" w:cs="Times New Roman"/>
          <w:sz w:val="24"/>
          <w:szCs w:val="24"/>
        </w:rPr>
      </w:pPr>
      <w:r w:rsidRPr="00A66321">
        <w:rPr>
          <w:rFonts w:ascii="Times New Roman" w:hAnsi="Times New Roman" w:cs="Times New Roman"/>
          <w:sz w:val="24"/>
          <w:szCs w:val="24"/>
        </w:rPr>
        <w:t>4. When treating a witnessed non-traumatic cardiac arrest patient, when can you use the Dead on Scene Standing Order to withdraw care?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If the trauma center is greater than 15 minutes away</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When the patient remains in V-Tach after three rounds of medications</w:t>
      </w:r>
    </w:p>
    <w:p w:rsidR="00823B00" w:rsidRPr="00A66321" w:rsidRDefault="00823B00" w:rsidP="00767814">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A</w:t>
      </w:r>
      <w:r w:rsidRPr="00A66321">
        <w:rPr>
          <w:rFonts w:ascii="Times New Roman" w:hAnsi="Times New Roman" w:cs="Times New Roman"/>
          <w:sz w:val="24"/>
          <w:szCs w:val="24"/>
        </w:rPr>
        <w:t>fter 20 minutes of resuscitation and the patient remains in PEA or asystole with an ETCO2 &lt; 10mm/Hg or a non-shockable rhythm on an AED</w:t>
      </w:r>
    </w:p>
    <w:p w:rsidR="00823B00"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After two attempts of a needle thoracostomy with no response</w:t>
      </w:r>
    </w:p>
    <w:p w:rsidR="007E2B9E" w:rsidRPr="001873A1" w:rsidRDefault="007E2B9E" w:rsidP="00767814">
      <w:pPr>
        <w:autoSpaceDE w:val="0"/>
        <w:autoSpaceDN w:val="0"/>
        <w:adjustRightInd w:val="0"/>
        <w:spacing w:after="200" w:line="276" w:lineRule="auto"/>
        <w:ind w:firstLine="450"/>
        <w:contextualSpacing/>
        <w:rPr>
          <w:rFonts w:ascii="Times New Roman" w:hAnsi="Times New Roman" w:cs="Times New Roman"/>
          <w:sz w:val="20"/>
          <w:szCs w:val="20"/>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5. What cardiac rhythm must be documented in 3 leads if equipped?</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Fine v-fib</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Bradycardia</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Asystole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V-tach</w:t>
      </w:r>
    </w:p>
    <w:p w:rsidR="00823B00" w:rsidRPr="00A66321" w:rsidRDefault="00823B00" w:rsidP="00A66321">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6. It is never appropriate to initiate resuscitation efforts if a patient has a signed DNR:</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True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False</w:t>
      </w:r>
    </w:p>
    <w:p w:rsidR="00823B00" w:rsidRPr="00A66321" w:rsidRDefault="00823B00" w:rsidP="00767814">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ind w:left="270" w:hanging="270"/>
        <w:rPr>
          <w:rFonts w:ascii="Times New Roman" w:hAnsi="Times New Roman" w:cs="Times New Roman"/>
          <w:sz w:val="24"/>
          <w:szCs w:val="24"/>
        </w:rPr>
      </w:pPr>
      <w:r w:rsidRPr="00A66321">
        <w:rPr>
          <w:rFonts w:ascii="Times New Roman" w:hAnsi="Times New Roman" w:cs="Times New Roman"/>
          <w:sz w:val="24"/>
          <w:szCs w:val="24"/>
        </w:rPr>
        <w:t>7. You arrive on scene to find that your patient meets all the criteria of the Dead On</w:t>
      </w:r>
      <w:r w:rsidR="00767814">
        <w:rPr>
          <w:rFonts w:ascii="Times New Roman" w:hAnsi="Times New Roman" w:cs="Times New Roman"/>
          <w:sz w:val="24"/>
          <w:szCs w:val="24"/>
        </w:rPr>
        <w:t xml:space="preserve"> </w:t>
      </w:r>
      <w:r w:rsidRPr="00A66321">
        <w:rPr>
          <w:rFonts w:ascii="Times New Roman" w:hAnsi="Times New Roman" w:cs="Times New Roman"/>
          <w:sz w:val="24"/>
          <w:szCs w:val="24"/>
        </w:rPr>
        <w:t>Scene Standing Order. What is the next action you should take?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Have the family call the funeral home to begin making arrangements</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Leave the scene because there is nothing more you can do</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Call law enforcement and secure the scene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Transport the patient to the hospital to be pronounced by an ED physician</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8. You should attach a hard copy of which of the following to your documentation if</w:t>
      </w:r>
      <w:r w:rsidR="00767814">
        <w:rPr>
          <w:rFonts w:ascii="Times New Roman" w:hAnsi="Times New Roman" w:cs="Times New Roman"/>
          <w:sz w:val="24"/>
          <w:szCs w:val="24"/>
        </w:rPr>
        <w:t xml:space="preserve"> a</w:t>
      </w:r>
      <w:r w:rsidRPr="00A66321">
        <w:rPr>
          <w:rFonts w:ascii="Times New Roman" w:hAnsi="Times New Roman" w:cs="Times New Roman"/>
          <w:sz w:val="24"/>
          <w:szCs w:val="24"/>
        </w:rPr>
        <w:t>vailable?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ECG strip of asystole in all 3 leads</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 copy of the valid Prehospital Medical Directive (Orange Form)</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 list of the patient’s medications</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 list of the family members to be contacted</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9. You should remain on scene until which of the following arrive?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Law enforcement</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coroner</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The Donor Network</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CSI</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10. Your patient does not meet all inclusion criteria. What should be your next action?</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Initiate BCLS and ACLS procedures and contact Medical Direction</w:t>
      </w:r>
    </w:p>
    <w:p w:rsidR="00823B00" w:rsidRPr="00A66321" w:rsidRDefault="00823B00" w:rsidP="00767814">
      <w:pPr>
        <w:autoSpaceDE w:val="0"/>
        <w:autoSpaceDN w:val="0"/>
        <w:adjustRightInd w:val="0"/>
        <w:spacing w:after="200" w:line="276" w:lineRule="auto"/>
        <w:ind w:left="720" w:hanging="27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Wait until the patients does meet all inclusion criteria the use the standing order</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Do not touch the patient and wait for law enforcement to arrive</w:t>
      </w:r>
    </w:p>
    <w:p w:rsidR="00823B00" w:rsidRPr="00A66321" w:rsidRDefault="00823B00" w:rsidP="00767814">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Ask the family what they want you to do</w:t>
      </w:r>
    </w:p>
    <w:p w:rsidR="00823B00" w:rsidRPr="001873A1" w:rsidRDefault="00823B00" w:rsidP="00767814">
      <w:pPr>
        <w:autoSpaceDE w:val="0"/>
        <w:autoSpaceDN w:val="0"/>
        <w:adjustRightInd w:val="0"/>
        <w:spacing w:after="200" w:line="276" w:lineRule="auto"/>
        <w:contextualSpacing/>
        <w:rPr>
          <w:rFonts w:ascii="Times New Roman" w:hAnsi="Times New Roman" w:cs="Times New Roman"/>
          <w:sz w:val="24"/>
          <w:szCs w:val="24"/>
        </w:rPr>
      </w:pPr>
    </w:p>
    <w:p w:rsidR="00823B00" w:rsidRPr="00A66321" w:rsidRDefault="00823B00" w:rsidP="00767814">
      <w:pPr>
        <w:autoSpaceDE w:val="0"/>
        <w:autoSpaceDN w:val="0"/>
        <w:adjustRightInd w:val="0"/>
        <w:spacing w:after="120" w:line="240" w:lineRule="auto"/>
        <w:rPr>
          <w:rFonts w:ascii="Times New Roman" w:hAnsi="Times New Roman" w:cs="Times New Roman"/>
          <w:sz w:val="24"/>
          <w:szCs w:val="24"/>
        </w:rPr>
      </w:pPr>
      <w:r w:rsidRPr="00A66321">
        <w:rPr>
          <w:rFonts w:ascii="Times New Roman" w:hAnsi="Times New Roman" w:cs="Times New Roman"/>
          <w:sz w:val="24"/>
          <w:szCs w:val="24"/>
        </w:rPr>
        <w:t>11. Who may use the Standing Order?</w:t>
      </w:r>
    </w:p>
    <w:p w:rsidR="00823B00" w:rsidRPr="00A66321" w:rsidRDefault="00823B00" w:rsidP="00683DC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a)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An ALS unit</w:t>
      </w:r>
    </w:p>
    <w:p w:rsidR="00823B00" w:rsidRPr="00A66321" w:rsidRDefault="00823B00" w:rsidP="00683DC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b)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A BLS unit</w:t>
      </w:r>
    </w:p>
    <w:p w:rsidR="00823B00" w:rsidRPr="00A66321" w:rsidRDefault="00823B00" w:rsidP="00683DC1">
      <w:pPr>
        <w:autoSpaceDE w:val="0"/>
        <w:autoSpaceDN w:val="0"/>
        <w:adjustRightInd w:val="0"/>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c)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Both of the above</w:t>
      </w:r>
    </w:p>
    <w:p w:rsidR="00823B00" w:rsidRPr="00A66321" w:rsidRDefault="00823B00" w:rsidP="00683DC1">
      <w:pPr>
        <w:spacing w:after="200" w:line="276" w:lineRule="auto"/>
        <w:ind w:firstLine="450"/>
        <w:contextualSpacing/>
        <w:rPr>
          <w:rFonts w:ascii="Times New Roman" w:hAnsi="Times New Roman" w:cs="Times New Roman"/>
          <w:sz w:val="24"/>
          <w:szCs w:val="24"/>
        </w:rPr>
      </w:pPr>
      <w:r w:rsidRPr="00A66321">
        <w:rPr>
          <w:rFonts w:ascii="Times New Roman" w:hAnsi="Times New Roman" w:cs="Times New Roman"/>
          <w:sz w:val="24"/>
          <w:szCs w:val="24"/>
        </w:rPr>
        <w:t xml:space="preserve">d) </w:t>
      </w:r>
      <w:r w:rsidR="003D59BD">
        <w:rPr>
          <w:rFonts w:ascii="Times New Roman" w:hAnsi="Times New Roman" w:cs="Times New Roman"/>
          <w:sz w:val="24"/>
          <w:szCs w:val="24"/>
        </w:rPr>
        <w:t xml:space="preserve"> </w:t>
      </w:r>
      <w:r w:rsidRPr="00A66321">
        <w:rPr>
          <w:rFonts w:ascii="Times New Roman" w:hAnsi="Times New Roman" w:cs="Times New Roman"/>
          <w:sz w:val="24"/>
          <w:szCs w:val="24"/>
        </w:rPr>
        <w:t>Neither of the above</w:t>
      </w:r>
    </w:p>
    <w:sectPr w:rsidR="00823B00" w:rsidRPr="00A66321" w:rsidSect="001873A1">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74B" w:rsidRDefault="0053574B" w:rsidP="00A704DF">
      <w:pPr>
        <w:spacing w:after="0" w:line="240" w:lineRule="auto"/>
      </w:pPr>
      <w:r>
        <w:separator/>
      </w:r>
    </w:p>
  </w:endnote>
  <w:endnote w:type="continuationSeparator" w:id="0">
    <w:p w:rsidR="0053574B" w:rsidRDefault="0053574B" w:rsidP="00A7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TT7c3c51d9">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64141"/>
      <w:docPartObj>
        <w:docPartGallery w:val="Page Numbers (Bottom of Page)"/>
        <w:docPartUnique/>
      </w:docPartObj>
    </w:sdtPr>
    <w:sdtEndPr/>
    <w:sdtContent>
      <w:p w:rsidR="0053574B" w:rsidRDefault="00875FDC">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53574B" w:rsidRDefault="0053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74B" w:rsidRDefault="0053574B" w:rsidP="00A704DF">
      <w:pPr>
        <w:spacing w:after="0" w:line="240" w:lineRule="auto"/>
      </w:pPr>
      <w:r>
        <w:separator/>
      </w:r>
    </w:p>
  </w:footnote>
  <w:footnote w:type="continuationSeparator" w:id="0">
    <w:p w:rsidR="0053574B" w:rsidRDefault="0053574B" w:rsidP="00A70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B" w:rsidRPr="00AC2164" w:rsidRDefault="0053574B" w:rsidP="001873A1">
    <w:pPr>
      <w:pStyle w:val="Header"/>
      <w:jc w:val="center"/>
      <w:rPr>
        <w:rFonts w:ascii="Arial" w:hAnsi="Arial" w:cs="Arial"/>
        <w:b/>
        <w:sz w:val="24"/>
        <w:szCs w:val="24"/>
      </w:rPr>
    </w:pPr>
    <w:r w:rsidRPr="00AC2164">
      <w:rPr>
        <w:rFonts w:ascii="Arial" w:hAnsi="Arial" w:cs="Arial"/>
        <w:b/>
        <w:sz w:val="24"/>
        <w:szCs w:val="24"/>
      </w:rPr>
      <w:t>SAEMS Dead On Scene Standing Order Training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16270910"/>
    <w:multiLevelType w:val="hybridMultilevel"/>
    <w:tmpl w:val="A496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72252"/>
    <w:multiLevelType w:val="hybridMultilevel"/>
    <w:tmpl w:val="B2E205B6"/>
    <w:lvl w:ilvl="0" w:tplc="ABA2F91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1E2AD3"/>
    <w:multiLevelType w:val="multilevel"/>
    <w:tmpl w:val="4930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B2D4B"/>
    <w:multiLevelType w:val="multilevel"/>
    <w:tmpl w:val="A9C45A9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336"/>
    <w:rsid w:val="00053839"/>
    <w:rsid w:val="00073053"/>
    <w:rsid w:val="000B5BDE"/>
    <w:rsid w:val="000E2BD7"/>
    <w:rsid w:val="00103EF3"/>
    <w:rsid w:val="001251B3"/>
    <w:rsid w:val="0013791F"/>
    <w:rsid w:val="00156CB6"/>
    <w:rsid w:val="00173EC1"/>
    <w:rsid w:val="001873A1"/>
    <w:rsid w:val="001E62BB"/>
    <w:rsid w:val="002171B0"/>
    <w:rsid w:val="00222061"/>
    <w:rsid w:val="0022649D"/>
    <w:rsid w:val="00231742"/>
    <w:rsid w:val="00274C23"/>
    <w:rsid w:val="002B11AC"/>
    <w:rsid w:val="002F4D68"/>
    <w:rsid w:val="003215B1"/>
    <w:rsid w:val="003877FF"/>
    <w:rsid w:val="003A62D7"/>
    <w:rsid w:val="003B757D"/>
    <w:rsid w:val="003B766E"/>
    <w:rsid w:val="003D59BD"/>
    <w:rsid w:val="00427014"/>
    <w:rsid w:val="0047144B"/>
    <w:rsid w:val="004E1557"/>
    <w:rsid w:val="005067E7"/>
    <w:rsid w:val="0053574B"/>
    <w:rsid w:val="005B33A5"/>
    <w:rsid w:val="005F4D77"/>
    <w:rsid w:val="00604BC4"/>
    <w:rsid w:val="0061497C"/>
    <w:rsid w:val="00624737"/>
    <w:rsid w:val="006273F0"/>
    <w:rsid w:val="00632844"/>
    <w:rsid w:val="006577A6"/>
    <w:rsid w:val="006837AC"/>
    <w:rsid w:val="00683DC1"/>
    <w:rsid w:val="006B63E1"/>
    <w:rsid w:val="006C6DEC"/>
    <w:rsid w:val="006D27CF"/>
    <w:rsid w:val="0070122C"/>
    <w:rsid w:val="00731CB9"/>
    <w:rsid w:val="00736277"/>
    <w:rsid w:val="00767814"/>
    <w:rsid w:val="00785674"/>
    <w:rsid w:val="00794E1B"/>
    <w:rsid w:val="007E25FD"/>
    <w:rsid w:val="007E2B9E"/>
    <w:rsid w:val="007F0A72"/>
    <w:rsid w:val="00823B00"/>
    <w:rsid w:val="00851823"/>
    <w:rsid w:val="0085465B"/>
    <w:rsid w:val="008661AE"/>
    <w:rsid w:val="008665FF"/>
    <w:rsid w:val="00875FDC"/>
    <w:rsid w:val="008819FE"/>
    <w:rsid w:val="00886819"/>
    <w:rsid w:val="00911083"/>
    <w:rsid w:val="00952FCA"/>
    <w:rsid w:val="009C05B8"/>
    <w:rsid w:val="009C76CA"/>
    <w:rsid w:val="009E3699"/>
    <w:rsid w:val="009E3F6D"/>
    <w:rsid w:val="00A07D42"/>
    <w:rsid w:val="00A1058B"/>
    <w:rsid w:val="00A31D1F"/>
    <w:rsid w:val="00A37BA7"/>
    <w:rsid w:val="00A40B12"/>
    <w:rsid w:val="00A66321"/>
    <w:rsid w:val="00A704DF"/>
    <w:rsid w:val="00A94A3D"/>
    <w:rsid w:val="00AA45DA"/>
    <w:rsid w:val="00AC2164"/>
    <w:rsid w:val="00AD523B"/>
    <w:rsid w:val="00AE3857"/>
    <w:rsid w:val="00B170FA"/>
    <w:rsid w:val="00B23336"/>
    <w:rsid w:val="00B23F7A"/>
    <w:rsid w:val="00B27FFA"/>
    <w:rsid w:val="00B4198B"/>
    <w:rsid w:val="00B51B37"/>
    <w:rsid w:val="00B53891"/>
    <w:rsid w:val="00BC6A08"/>
    <w:rsid w:val="00BF22EF"/>
    <w:rsid w:val="00C00CFF"/>
    <w:rsid w:val="00C0557B"/>
    <w:rsid w:val="00C10972"/>
    <w:rsid w:val="00C11AF1"/>
    <w:rsid w:val="00C2157E"/>
    <w:rsid w:val="00C27079"/>
    <w:rsid w:val="00C30E24"/>
    <w:rsid w:val="00C739D5"/>
    <w:rsid w:val="00D1642B"/>
    <w:rsid w:val="00D72DB8"/>
    <w:rsid w:val="00D847F7"/>
    <w:rsid w:val="00E10F72"/>
    <w:rsid w:val="00E44CEC"/>
    <w:rsid w:val="00E777C4"/>
    <w:rsid w:val="00EB1ED1"/>
    <w:rsid w:val="00F02742"/>
    <w:rsid w:val="00F02D35"/>
    <w:rsid w:val="00F23098"/>
    <w:rsid w:val="00F560F9"/>
    <w:rsid w:val="00FA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4620C2-47BC-497D-B26B-45CD5A26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CFF"/>
    <w:pPr>
      <w:ind w:left="720"/>
      <w:contextualSpacing/>
    </w:pPr>
  </w:style>
  <w:style w:type="paragraph" w:customStyle="1" w:styleId="Default">
    <w:name w:val="Default"/>
    <w:rsid w:val="00C10972"/>
    <w:pPr>
      <w:autoSpaceDE w:val="0"/>
      <w:autoSpaceDN w:val="0"/>
      <w:adjustRightInd w:val="0"/>
      <w:spacing w:after="0" w:line="240" w:lineRule="auto"/>
    </w:pPr>
    <w:rPr>
      <w:rFonts w:ascii="Courier New" w:hAnsi="Courier New" w:cs="Courier New"/>
      <w:color w:val="000000"/>
      <w:sz w:val="24"/>
      <w:szCs w:val="24"/>
    </w:rPr>
  </w:style>
  <w:style w:type="character" w:styleId="Hyperlink">
    <w:name w:val="Hyperlink"/>
    <w:basedOn w:val="DefaultParagraphFont"/>
    <w:uiPriority w:val="99"/>
    <w:unhideWhenUsed/>
    <w:rsid w:val="003B766E"/>
    <w:rPr>
      <w:color w:val="0000FF"/>
      <w:u w:val="single"/>
    </w:rPr>
  </w:style>
  <w:style w:type="character" w:customStyle="1" w:styleId="slug-doi3">
    <w:name w:val="slug-doi3"/>
    <w:basedOn w:val="DefaultParagraphFont"/>
    <w:rsid w:val="003B766E"/>
  </w:style>
  <w:style w:type="character" w:customStyle="1" w:styleId="slug-doi">
    <w:name w:val="slug-doi"/>
    <w:basedOn w:val="DefaultParagraphFont"/>
    <w:rsid w:val="00F02742"/>
  </w:style>
  <w:style w:type="character" w:styleId="Emphasis">
    <w:name w:val="Emphasis"/>
    <w:basedOn w:val="DefaultParagraphFont"/>
    <w:uiPriority w:val="20"/>
    <w:qFormat/>
    <w:rsid w:val="00F23098"/>
    <w:rPr>
      <w:i/>
      <w:iCs/>
    </w:rPr>
  </w:style>
  <w:style w:type="paragraph" w:styleId="Header">
    <w:name w:val="header"/>
    <w:basedOn w:val="Normal"/>
    <w:link w:val="HeaderChar"/>
    <w:uiPriority w:val="99"/>
    <w:unhideWhenUsed/>
    <w:rsid w:val="00A70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DF"/>
  </w:style>
  <w:style w:type="paragraph" w:styleId="Footer">
    <w:name w:val="footer"/>
    <w:basedOn w:val="Normal"/>
    <w:link w:val="FooterChar"/>
    <w:uiPriority w:val="99"/>
    <w:unhideWhenUsed/>
    <w:rsid w:val="00A70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DF"/>
  </w:style>
  <w:style w:type="paragraph" w:styleId="NormalWeb">
    <w:name w:val="Normal (Web)"/>
    <w:basedOn w:val="Normal"/>
    <w:uiPriority w:val="99"/>
    <w:unhideWhenUsed/>
    <w:rsid w:val="000B5BDE"/>
    <w:pPr>
      <w:spacing w:after="288" w:line="336"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8407">
      <w:bodyDiv w:val="1"/>
      <w:marLeft w:val="0"/>
      <w:marRight w:val="0"/>
      <w:marTop w:val="0"/>
      <w:marBottom w:val="0"/>
      <w:divBdr>
        <w:top w:val="none" w:sz="0" w:space="0" w:color="auto"/>
        <w:left w:val="none" w:sz="0" w:space="0" w:color="auto"/>
        <w:bottom w:val="none" w:sz="0" w:space="0" w:color="auto"/>
        <w:right w:val="none" w:sz="0" w:space="0" w:color="auto"/>
      </w:divBdr>
      <w:divsChild>
        <w:div w:id="2092769122">
          <w:marLeft w:val="0"/>
          <w:marRight w:val="0"/>
          <w:marTop w:val="15"/>
          <w:marBottom w:val="0"/>
          <w:divBdr>
            <w:top w:val="single" w:sz="6" w:space="0" w:color="B6BBBF"/>
            <w:left w:val="none" w:sz="0" w:space="0" w:color="auto"/>
            <w:bottom w:val="none" w:sz="0" w:space="0" w:color="auto"/>
            <w:right w:val="none" w:sz="0" w:space="0" w:color="auto"/>
          </w:divBdr>
          <w:divsChild>
            <w:div w:id="1334915589">
              <w:marLeft w:val="0"/>
              <w:marRight w:val="0"/>
              <w:marTop w:val="0"/>
              <w:marBottom w:val="0"/>
              <w:divBdr>
                <w:top w:val="none" w:sz="0" w:space="0" w:color="auto"/>
                <w:left w:val="none" w:sz="0" w:space="0" w:color="auto"/>
                <w:bottom w:val="none" w:sz="0" w:space="0" w:color="auto"/>
                <w:right w:val="none" w:sz="0" w:space="0" w:color="auto"/>
              </w:divBdr>
              <w:divsChild>
                <w:div w:id="13687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8305">
      <w:bodyDiv w:val="1"/>
      <w:marLeft w:val="0"/>
      <w:marRight w:val="0"/>
      <w:marTop w:val="0"/>
      <w:marBottom w:val="0"/>
      <w:divBdr>
        <w:top w:val="none" w:sz="0" w:space="0" w:color="auto"/>
        <w:left w:val="none" w:sz="0" w:space="0" w:color="auto"/>
        <w:bottom w:val="none" w:sz="0" w:space="0" w:color="auto"/>
        <w:right w:val="none" w:sz="0" w:space="0" w:color="auto"/>
      </w:divBdr>
      <w:divsChild>
        <w:div w:id="140000367">
          <w:marLeft w:val="0"/>
          <w:marRight w:val="0"/>
          <w:marTop w:val="0"/>
          <w:marBottom w:val="0"/>
          <w:divBdr>
            <w:top w:val="none" w:sz="0" w:space="0" w:color="auto"/>
            <w:left w:val="none" w:sz="0" w:space="0" w:color="auto"/>
            <w:bottom w:val="none" w:sz="0" w:space="0" w:color="auto"/>
            <w:right w:val="none" w:sz="0" w:space="0" w:color="auto"/>
          </w:divBdr>
          <w:divsChild>
            <w:div w:id="1115101156">
              <w:marLeft w:val="-225"/>
              <w:marRight w:val="-225"/>
              <w:marTop w:val="0"/>
              <w:marBottom w:val="0"/>
              <w:divBdr>
                <w:top w:val="none" w:sz="0" w:space="0" w:color="auto"/>
                <w:left w:val="none" w:sz="0" w:space="0" w:color="auto"/>
                <w:bottom w:val="none" w:sz="0" w:space="0" w:color="auto"/>
                <w:right w:val="none" w:sz="0" w:space="0" w:color="auto"/>
              </w:divBdr>
              <w:divsChild>
                <w:div w:id="1363744791">
                  <w:marLeft w:val="0"/>
                  <w:marRight w:val="0"/>
                  <w:marTop w:val="0"/>
                  <w:marBottom w:val="0"/>
                  <w:divBdr>
                    <w:top w:val="none" w:sz="0" w:space="0" w:color="auto"/>
                    <w:left w:val="none" w:sz="0" w:space="0" w:color="auto"/>
                    <w:bottom w:val="none" w:sz="0" w:space="0" w:color="auto"/>
                    <w:right w:val="none" w:sz="0" w:space="0" w:color="auto"/>
                  </w:divBdr>
                  <w:divsChild>
                    <w:div w:id="407384583">
                      <w:marLeft w:val="0"/>
                      <w:marRight w:val="0"/>
                      <w:marTop w:val="0"/>
                      <w:marBottom w:val="0"/>
                      <w:divBdr>
                        <w:top w:val="none" w:sz="0" w:space="0" w:color="auto"/>
                        <w:left w:val="none" w:sz="0" w:space="0" w:color="auto"/>
                        <w:bottom w:val="none" w:sz="0" w:space="0" w:color="auto"/>
                        <w:right w:val="none" w:sz="0" w:space="0" w:color="auto"/>
                      </w:divBdr>
                      <w:divsChild>
                        <w:div w:id="39092087">
                          <w:marLeft w:val="0"/>
                          <w:marRight w:val="0"/>
                          <w:marTop w:val="0"/>
                          <w:marBottom w:val="0"/>
                          <w:divBdr>
                            <w:top w:val="none" w:sz="0" w:space="0" w:color="auto"/>
                            <w:left w:val="none" w:sz="0" w:space="0" w:color="auto"/>
                            <w:bottom w:val="none" w:sz="0" w:space="0" w:color="auto"/>
                            <w:right w:val="none" w:sz="0" w:space="0" w:color="auto"/>
                          </w:divBdr>
                          <w:divsChild>
                            <w:div w:id="1519463824">
                              <w:marLeft w:val="0"/>
                              <w:marRight w:val="0"/>
                              <w:marTop w:val="0"/>
                              <w:marBottom w:val="0"/>
                              <w:divBdr>
                                <w:top w:val="none" w:sz="0" w:space="0" w:color="auto"/>
                                <w:left w:val="none" w:sz="0" w:space="0" w:color="auto"/>
                                <w:bottom w:val="none" w:sz="0" w:space="0" w:color="auto"/>
                                <w:right w:val="none" w:sz="0" w:space="0" w:color="auto"/>
                              </w:divBdr>
                              <w:divsChild>
                                <w:div w:id="271136861">
                                  <w:marLeft w:val="0"/>
                                  <w:marRight w:val="0"/>
                                  <w:marTop w:val="0"/>
                                  <w:marBottom w:val="0"/>
                                  <w:divBdr>
                                    <w:top w:val="none" w:sz="0" w:space="0" w:color="auto"/>
                                    <w:left w:val="none" w:sz="0" w:space="0" w:color="auto"/>
                                    <w:bottom w:val="none" w:sz="0" w:space="0" w:color="auto"/>
                                    <w:right w:val="none" w:sz="0" w:space="0" w:color="auto"/>
                                  </w:divBdr>
                                  <w:divsChild>
                                    <w:div w:id="4963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238048">
      <w:bodyDiv w:val="1"/>
      <w:marLeft w:val="0"/>
      <w:marRight w:val="0"/>
      <w:marTop w:val="0"/>
      <w:marBottom w:val="0"/>
      <w:divBdr>
        <w:top w:val="none" w:sz="0" w:space="0" w:color="auto"/>
        <w:left w:val="none" w:sz="0" w:space="0" w:color="auto"/>
        <w:bottom w:val="none" w:sz="0" w:space="0" w:color="auto"/>
        <w:right w:val="none" w:sz="0" w:space="0" w:color="auto"/>
      </w:divBdr>
      <w:divsChild>
        <w:div w:id="653336180">
          <w:marLeft w:val="0"/>
          <w:marRight w:val="0"/>
          <w:marTop w:val="100"/>
          <w:marBottom w:val="100"/>
          <w:divBdr>
            <w:top w:val="none" w:sz="0" w:space="0" w:color="auto"/>
            <w:left w:val="none" w:sz="0" w:space="0" w:color="auto"/>
            <w:bottom w:val="none" w:sz="0" w:space="0" w:color="auto"/>
            <w:right w:val="none" w:sz="0" w:space="0" w:color="auto"/>
          </w:divBdr>
          <w:divsChild>
            <w:div w:id="25059789">
              <w:marLeft w:val="0"/>
              <w:marRight w:val="0"/>
              <w:marTop w:val="0"/>
              <w:marBottom w:val="0"/>
              <w:divBdr>
                <w:top w:val="none" w:sz="0" w:space="0" w:color="auto"/>
                <w:left w:val="none" w:sz="0" w:space="0" w:color="auto"/>
                <w:bottom w:val="none" w:sz="0" w:space="0" w:color="auto"/>
                <w:right w:val="none" w:sz="0" w:space="0" w:color="auto"/>
              </w:divBdr>
              <w:divsChild>
                <w:div w:id="1978756127">
                  <w:marLeft w:val="105"/>
                  <w:marRight w:val="105"/>
                  <w:marTop w:val="150"/>
                  <w:marBottom w:val="150"/>
                  <w:divBdr>
                    <w:top w:val="none" w:sz="0" w:space="0" w:color="auto"/>
                    <w:left w:val="none" w:sz="0" w:space="0" w:color="auto"/>
                    <w:bottom w:val="none" w:sz="0" w:space="0" w:color="auto"/>
                    <w:right w:val="none" w:sz="0" w:space="0" w:color="auto"/>
                  </w:divBdr>
                  <w:divsChild>
                    <w:div w:id="224336083">
                      <w:marLeft w:val="0"/>
                      <w:marRight w:val="0"/>
                      <w:marTop w:val="0"/>
                      <w:marBottom w:val="0"/>
                      <w:divBdr>
                        <w:top w:val="none" w:sz="0" w:space="0" w:color="auto"/>
                        <w:left w:val="none" w:sz="0" w:space="0" w:color="auto"/>
                        <w:bottom w:val="none" w:sz="0" w:space="0" w:color="auto"/>
                        <w:right w:val="none" w:sz="0" w:space="0" w:color="auto"/>
                      </w:divBdr>
                      <w:divsChild>
                        <w:div w:id="1595093553">
                          <w:marLeft w:val="0"/>
                          <w:marRight w:val="0"/>
                          <w:marTop w:val="0"/>
                          <w:marBottom w:val="0"/>
                          <w:divBdr>
                            <w:top w:val="none" w:sz="0" w:space="0" w:color="auto"/>
                            <w:left w:val="none" w:sz="0" w:space="0" w:color="auto"/>
                            <w:bottom w:val="none" w:sz="0" w:space="0" w:color="auto"/>
                            <w:right w:val="none" w:sz="0" w:space="0" w:color="auto"/>
                          </w:divBdr>
                          <w:divsChild>
                            <w:div w:id="2072582682">
                              <w:marLeft w:val="0"/>
                              <w:marRight w:val="0"/>
                              <w:marTop w:val="0"/>
                              <w:marBottom w:val="0"/>
                              <w:divBdr>
                                <w:top w:val="none" w:sz="0" w:space="0" w:color="auto"/>
                                <w:left w:val="none" w:sz="0" w:space="0" w:color="auto"/>
                                <w:bottom w:val="none" w:sz="0" w:space="0" w:color="auto"/>
                                <w:right w:val="none" w:sz="0" w:space="0" w:color="auto"/>
                              </w:divBdr>
                              <w:divsChild>
                                <w:div w:id="1647199390">
                                  <w:marLeft w:val="105"/>
                                  <w:marRight w:val="105"/>
                                  <w:marTop w:val="150"/>
                                  <w:marBottom w:val="150"/>
                                  <w:divBdr>
                                    <w:top w:val="none" w:sz="0" w:space="0" w:color="auto"/>
                                    <w:left w:val="none" w:sz="0" w:space="0" w:color="auto"/>
                                    <w:bottom w:val="none" w:sz="0" w:space="0" w:color="auto"/>
                                    <w:right w:val="none" w:sz="0" w:space="0" w:color="auto"/>
                                  </w:divBdr>
                                  <w:divsChild>
                                    <w:div w:id="454562009">
                                      <w:marLeft w:val="0"/>
                                      <w:marRight w:val="0"/>
                                      <w:marTop w:val="0"/>
                                      <w:marBottom w:val="0"/>
                                      <w:divBdr>
                                        <w:top w:val="none" w:sz="0" w:space="0" w:color="auto"/>
                                        <w:left w:val="none" w:sz="0" w:space="0" w:color="auto"/>
                                        <w:bottom w:val="none" w:sz="0" w:space="0" w:color="auto"/>
                                        <w:right w:val="none" w:sz="0" w:space="0" w:color="auto"/>
                                      </w:divBdr>
                                      <w:divsChild>
                                        <w:div w:id="545458174">
                                          <w:marLeft w:val="0"/>
                                          <w:marRight w:val="0"/>
                                          <w:marTop w:val="0"/>
                                          <w:marBottom w:val="0"/>
                                          <w:divBdr>
                                            <w:top w:val="none" w:sz="0" w:space="0" w:color="auto"/>
                                            <w:left w:val="none" w:sz="0" w:space="0" w:color="auto"/>
                                            <w:bottom w:val="none" w:sz="0" w:space="0" w:color="auto"/>
                                            <w:right w:val="none" w:sz="0" w:space="0" w:color="auto"/>
                                          </w:divBdr>
                                          <w:divsChild>
                                            <w:div w:id="515190131">
                                              <w:marLeft w:val="0"/>
                                              <w:marRight w:val="0"/>
                                              <w:marTop w:val="0"/>
                                              <w:marBottom w:val="0"/>
                                              <w:divBdr>
                                                <w:top w:val="none" w:sz="0" w:space="0" w:color="auto"/>
                                                <w:left w:val="none" w:sz="0" w:space="0" w:color="auto"/>
                                                <w:bottom w:val="none" w:sz="0" w:space="0" w:color="auto"/>
                                                <w:right w:val="none" w:sz="0" w:space="0" w:color="auto"/>
                                              </w:divBdr>
                                              <w:divsChild>
                                                <w:div w:id="1067073091">
                                                  <w:marLeft w:val="0"/>
                                                  <w:marRight w:val="0"/>
                                                  <w:marTop w:val="0"/>
                                                  <w:marBottom w:val="0"/>
                                                  <w:divBdr>
                                                    <w:top w:val="none" w:sz="0" w:space="0" w:color="auto"/>
                                                    <w:left w:val="none" w:sz="0" w:space="0" w:color="auto"/>
                                                    <w:bottom w:val="none" w:sz="0" w:space="0" w:color="auto"/>
                                                    <w:right w:val="none" w:sz="0" w:space="0" w:color="auto"/>
                                                  </w:divBdr>
                                                  <w:divsChild>
                                                    <w:div w:id="297494357">
                                                      <w:marLeft w:val="105"/>
                                                      <w:marRight w:val="105"/>
                                                      <w:marTop w:val="150"/>
                                                      <w:marBottom w:val="150"/>
                                                      <w:divBdr>
                                                        <w:top w:val="none" w:sz="0" w:space="0" w:color="auto"/>
                                                        <w:left w:val="none" w:sz="0" w:space="0" w:color="auto"/>
                                                        <w:bottom w:val="none" w:sz="0" w:space="0" w:color="auto"/>
                                                        <w:right w:val="none" w:sz="0" w:space="0" w:color="auto"/>
                                                      </w:divBdr>
                                                      <w:divsChild>
                                                        <w:div w:id="1078675621">
                                                          <w:marLeft w:val="0"/>
                                                          <w:marRight w:val="0"/>
                                                          <w:marTop w:val="0"/>
                                                          <w:marBottom w:val="0"/>
                                                          <w:divBdr>
                                                            <w:top w:val="none" w:sz="0" w:space="0" w:color="auto"/>
                                                            <w:left w:val="none" w:sz="0" w:space="0" w:color="auto"/>
                                                            <w:bottom w:val="none" w:sz="0" w:space="0" w:color="auto"/>
                                                            <w:right w:val="none" w:sz="0" w:space="0" w:color="auto"/>
                                                          </w:divBdr>
                                                          <w:divsChild>
                                                            <w:div w:id="1106121908">
                                                              <w:marLeft w:val="0"/>
                                                              <w:marRight w:val="0"/>
                                                              <w:marTop w:val="0"/>
                                                              <w:marBottom w:val="0"/>
                                                              <w:divBdr>
                                                                <w:top w:val="none" w:sz="0" w:space="0" w:color="auto"/>
                                                                <w:left w:val="none" w:sz="0" w:space="0" w:color="auto"/>
                                                                <w:bottom w:val="none" w:sz="0" w:space="0" w:color="auto"/>
                                                                <w:right w:val="none" w:sz="0" w:space="0" w:color="auto"/>
                                                              </w:divBdr>
                                                              <w:divsChild>
                                                                <w:div w:id="918639116">
                                                                  <w:marLeft w:val="0"/>
                                                                  <w:marRight w:val="0"/>
                                                                  <w:marTop w:val="0"/>
                                                                  <w:marBottom w:val="0"/>
                                                                  <w:divBdr>
                                                                    <w:top w:val="none" w:sz="0" w:space="0" w:color="auto"/>
                                                                    <w:left w:val="none" w:sz="0" w:space="0" w:color="auto"/>
                                                                    <w:bottom w:val="none" w:sz="0" w:space="0" w:color="auto"/>
                                                                    <w:right w:val="none" w:sz="0" w:space="0" w:color="auto"/>
                                                                  </w:divBdr>
                                                                  <w:divsChild>
                                                                    <w:div w:id="1818183012">
                                                                      <w:marLeft w:val="0"/>
                                                                      <w:marRight w:val="0"/>
                                                                      <w:marTop w:val="0"/>
                                                                      <w:marBottom w:val="0"/>
                                                                      <w:divBdr>
                                                                        <w:top w:val="none" w:sz="0" w:space="0" w:color="auto"/>
                                                                        <w:left w:val="none" w:sz="0" w:space="0" w:color="auto"/>
                                                                        <w:bottom w:val="none" w:sz="0" w:space="0" w:color="auto"/>
                                                                        <w:right w:val="none" w:sz="0" w:space="0" w:color="auto"/>
                                                                      </w:divBdr>
                                                                      <w:divsChild>
                                                                        <w:div w:id="620452730">
                                                                          <w:marLeft w:val="0"/>
                                                                          <w:marRight w:val="0"/>
                                                                          <w:marTop w:val="0"/>
                                                                          <w:marBottom w:val="0"/>
                                                                          <w:divBdr>
                                                                            <w:top w:val="none" w:sz="0" w:space="0" w:color="auto"/>
                                                                            <w:left w:val="none" w:sz="0" w:space="0" w:color="auto"/>
                                                                            <w:bottom w:val="none" w:sz="0" w:space="0" w:color="auto"/>
                                                                            <w:right w:val="none" w:sz="0" w:space="0" w:color="auto"/>
                                                                          </w:divBdr>
                                                                          <w:divsChild>
                                                                            <w:div w:id="1372655181">
                                                                              <w:marLeft w:val="105"/>
                                                                              <w:marRight w:val="105"/>
                                                                              <w:marTop w:val="150"/>
                                                                              <w:marBottom w:val="150"/>
                                                                              <w:divBdr>
                                                                                <w:top w:val="none" w:sz="0" w:space="0" w:color="auto"/>
                                                                                <w:left w:val="none" w:sz="0" w:space="0" w:color="auto"/>
                                                                                <w:bottom w:val="none" w:sz="0" w:space="0" w:color="auto"/>
                                                                                <w:right w:val="none" w:sz="0" w:space="0" w:color="auto"/>
                                                                              </w:divBdr>
                                                                              <w:divsChild>
                                                                                <w:div w:id="1247374529">
                                                                                  <w:marLeft w:val="0"/>
                                                                                  <w:marRight w:val="0"/>
                                                                                  <w:marTop w:val="0"/>
                                                                                  <w:marBottom w:val="0"/>
                                                                                  <w:divBdr>
                                                                                    <w:top w:val="none" w:sz="0" w:space="0" w:color="auto"/>
                                                                                    <w:left w:val="none" w:sz="0" w:space="0" w:color="auto"/>
                                                                                    <w:bottom w:val="none" w:sz="0" w:space="0" w:color="auto"/>
                                                                                    <w:right w:val="none" w:sz="0" w:space="0" w:color="auto"/>
                                                                                  </w:divBdr>
                                                                                  <w:divsChild>
                                                                                    <w:div w:id="898441657">
                                                                                      <w:marLeft w:val="0"/>
                                                                                      <w:marRight w:val="0"/>
                                                                                      <w:marTop w:val="0"/>
                                                                                      <w:marBottom w:val="0"/>
                                                                                      <w:divBdr>
                                                                                        <w:top w:val="none" w:sz="0" w:space="0" w:color="auto"/>
                                                                                        <w:left w:val="none" w:sz="0" w:space="0" w:color="auto"/>
                                                                                        <w:bottom w:val="none" w:sz="0" w:space="0" w:color="auto"/>
                                                                                        <w:right w:val="none" w:sz="0" w:space="0" w:color="auto"/>
                                                                                      </w:divBdr>
                                                                                      <w:divsChild>
                                                                                        <w:div w:id="396323842">
                                                                                          <w:marLeft w:val="0"/>
                                                                                          <w:marRight w:val="0"/>
                                                                                          <w:marTop w:val="0"/>
                                                                                          <w:marBottom w:val="0"/>
                                                                                          <w:divBdr>
                                                                                            <w:top w:val="none" w:sz="0" w:space="0" w:color="auto"/>
                                                                                            <w:left w:val="none" w:sz="0" w:space="0" w:color="auto"/>
                                                                                            <w:bottom w:val="none" w:sz="0" w:space="0" w:color="auto"/>
                                                                                            <w:right w:val="none" w:sz="0" w:space="0" w:color="auto"/>
                                                                                          </w:divBdr>
                                                                                          <w:divsChild>
                                                                                            <w:div w:id="1367870382">
                                                                                              <w:marLeft w:val="0"/>
                                                                                              <w:marRight w:val="0"/>
                                                                                              <w:marTop w:val="0"/>
                                                                                              <w:marBottom w:val="0"/>
                                                                                              <w:divBdr>
                                                                                                <w:top w:val="none" w:sz="0" w:space="0" w:color="auto"/>
                                                                                                <w:left w:val="none" w:sz="0" w:space="0" w:color="auto"/>
                                                                                                <w:bottom w:val="none" w:sz="0" w:space="0" w:color="auto"/>
                                                                                                <w:right w:val="none" w:sz="0" w:space="0" w:color="auto"/>
                                                                                              </w:divBdr>
                                                                                              <w:divsChild>
                                                                                                <w:div w:id="202837462">
                                                                                                  <w:marLeft w:val="0"/>
                                                                                                  <w:marRight w:val="0"/>
                                                                                                  <w:marTop w:val="0"/>
                                                                                                  <w:marBottom w:val="0"/>
                                                                                                  <w:divBdr>
                                                                                                    <w:top w:val="none" w:sz="0" w:space="0" w:color="auto"/>
                                                                                                    <w:left w:val="none" w:sz="0" w:space="0" w:color="auto"/>
                                                                                                    <w:bottom w:val="none" w:sz="0" w:space="0" w:color="auto"/>
                                                                                                    <w:right w:val="none" w:sz="0" w:space="0" w:color="auto"/>
                                                                                                  </w:divBdr>
                                                                                                  <w:divsChild>
                                                                                                    <w:div w:id="638538972">
                                                                                                      <w:marLeft w:val="0"/>
                                                                                                      <w:marRight w:val="0"/>
                                                                                                      <w:marTop w:val="0"/>
                                                                                                      <w:marBottom w:val="0"/>
                                                                                                      <w:divBdr>
                                                                                                        <w:top w:val="none" w:sz="0" w:space="0" w:color="auto"/>
                                                                                                        <w:left w:val="none" w:sz="0" w:space="0" w:color="auto"/>
                                                                                                        <w:bottom w:val="none" w:sz="0" w:space="0" w:color="auto"/>
                                                                                                        <w:right w:val="none" w:sz="0" w:space="0" w:color="auto"/>
                                                                                                      </w:divBdr>
                                                                                                      <w:divsChild>
                                                                                                        <w:div w:id="281884577">
                                                                                                          <w:marLeft w:val="0"/>
                                                                                                          <w:marRight w:val="0"/>
                                                                                                          <w:marTop w:val="0"/>
                                                                                                          <w:marBottom w:val="0"/>
                                                                                                          <w:divBdr>
                                                                                                            <w:top w:val="none" w:sz="0" w:space="0" w:color="auto"/>
                                                                                                            <w:left w:val="none" w:sz="0" w:space="0" w:color="auto"/>
                                                                                                            <w:bottom w:val="none" w:sz="0" w:space="0" w:color="auto"/>
                                                                                                            <w:right w:val="none" w:sz="0" w:space="0" w:color="auto"/>
                                                                                                          </w:divBdr>
                                                                                                          <w:divsChild>
                                                                                                            <w:div w:id="928612248">
                                                                                                              <w:marLeft w:val="0"/>
                                                                                                              <w:marRight w:val="0"/>
                                                                                                              <w:marTop w:val="0"/>
                                                                                                              <w:marBottom w:val="0"/>
                                                                                                              <w:divBdr>
                                                                                                                <w:top w:val="none" w:sz="0" w:space="0" w:color="auto"/>
                                                                                                                <w:left w:val="none" w:sz="0" w:space="0" w:color="auto"/>
                                                                                                                <w:bottom w:val="none" w:sz="0" w:space="0" w:color="auto"/>
                                                                                                                <w:right w:val="none" w:sz="0" w:space="0" w:color="auto"/>
                                                                                                              </w:divBdr>
                                                                                                              <w:divsChild>
                                                                                                                <w:div w:id="3991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468653">
      <w:bodyDiv w:val="1"/>
      <w:marLeft w:val="0"/>
      <w:marRight w:val="0"/>
      <w:marTop w:val="0"/>
      <w:marBottom w:val="0"/>
      <w:divBdr>
        <w:top w:val="none" w:sz="0" w:space="0" w:color="auto"/>
        <w:left w:val="none" w:sz="0" w:space="0" w:color="auto"/>
        <w:bottom w:val="none" w:sz="0" w:space="0" w:color="auto"/>
        <w:right w:val="none" w:sz="0" w:space="0" w:color="auto"/>
      </w:divBdr>
      <w:divsChild>
        <w:div w:id="2129003940">
          <w:marLeft w:val="0"/>
          <w:marRight w:val="0"/>
          <w:marTop w:val="15"/>
          <w:marBottom w:val="0"/>
          <w:divBdr>
            <w:top w:val="single" w:sz="6" w:space="0" w:color="B6BBBF"/>
            <w:left w:val="none" w:sz="0" w:space="0" w:color="auto"/>
            <w:bottom w:val="none" w:sz="0" w:space="0" w:color="auto"/>
            <w:right w:val="none" w:sz="0" w:space="0" w:color="auto"/>
          </w:divBdr>
          <w:divsChild>
            <w:div w:id="713234690">
              <w:marLeft w:val="0"/>
              <w:marRight w:val="0"/>
              <w:marTop w:val="0"/>
              <w:marBottom w:val="0"/>
              <w:divBdr>
                <w:top w:val="none" w:sz="0" w:space="0" w:color="auto"/>
                <w:left w:val="none" w:sz="0" w:space="0" w:color="auto"/>
                <w:bottom w:val="none" w:sz="0" w:space="0" w:color="auto"/>
                <w:right w:val="none" w:sz="0" w:space="0" w:color="auto"/>
              </w:divBdr>
              <w:divsChild>
                <w:div w:id="438572148">
                  <w:marLeft w:val="0"/>
                  <w:marRight w:val="0"/>
                  <w:marTop w:val="0"/>
                  <w:marBottom w:val="0"/>
                  <w:divBdr>
                    <w:top w:val="none" w:sz="0" w:space="0" w:color="auto"/>
                    <w:left w:val="none" w:sz="0" w:space="0" w:color="auto"/>
                    <w:bottom w:val="none" w:sz="0" w:space="0" w:color="auto"/>
                    <w:right w:val="none" w:sz="0" w:space="0" w:color="auto"/>
                  </w:divBdr>
                  <w:divsChild>
                    <w:div w:id="507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uman_hea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en.wikipedia.org/wiki/Autonomic_nervous_syste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7935-2C2F-4AEA-947F-37023375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4224</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28247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Blute, Randall S.</dc:creator>
  <cp:lastModifiedBy>Michael Lamanda</cp:lastModifiedBy>
  <cp:revision>2</cp:revision>
  <dcterms:created xsi:type="dcterms:W3CDTF">2017-01-23T13:39:00Z</dcterms:created>
  <dcterms:modified xsi:type="dcterms:W3CDTF">2017-01-23T13:39:00Z</dcterms:modified>
</cp:coreProperties>
</file>